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53" w:rsidRDefault="00446B53" w:rsidP="00400367">
      <w:pPr>
        <w:pStyle w:val="11"/>
        <w:spacing w:before="0"/>
      </w:pPr>
    </w:p>
    <w:p w:rsidR="00446B53" w:rsidRDefault="00446B53" w:rsidP="00400367">
      <w:pPr>
        <w:pStyle w:val="11"/>
        <w:spacing w:before="0"/>
      </w:pPr>
    </w:p>
    <w:p w:rsidR="00446B53" w:rsidRDefault="00446B53" w:rsidP="00400367">
      <w:pPr>
        <w:pStyle w:val="11"/>
        <w:spacing w:before="0"/>
      </w:pPr>
    </w:p>
    <w:p w:rsidR="00446B53" w:rsidRDefault="00446B53" w:rsidP="00400367">
      <w:pPr>
        <w:pStyle w:val="11"/>
        <w:spacing w:before="0"/>
      </w:pPr>
    </w:p>
    <w:p w:rsidR="00446B53" w:rsidRDefault="00446B53" w:rsidP="00400367">
      <w:pPr>
        <w:pStyle w:val="11"/>
        <w:spacing w:before="0"/>
      </w:pPr>
    </w:p>
    <w:p w:rsidR="00400367" w:rsidRDefault="00400367" w:rsidP="00400367">
      <w:pPr>
        <w:pStyle w:val="11"/>
        <w:spacing w:before="0"/>
      </w:pPr>
      <w:r>
        <w:t>СООБЩЕНИЕ</w:t>
      </w:r>
    </w:p>
    <w:p w:rsidR="00B53088" w:rsidRDefault="00400367" w:rsidP="00400367">
      <w:pPr>
        <w:pStyle w:val="11"/>
        <w:spacing w:before="0"/>
      </w:pPr>
      <w:r>
        <w:t>о раскрытии информации субъектами оптового и розничного рынков</w:t>
      </w:r>
    </w:p>
    <w:p w:rsidR="00400367" w:rsidRDefault="00400367" w:rsidP="00400367">
      <w:pPr>
        <w:pStyle w:val="11"/>
        <w:spacing w:before="0"/>
      </w:pPr>
      <w:r>
        <w:t xml:space="preserve"> электрической энергии</w:t>
      </w:r>
    </w:p>
    <w:p w:rsidR="00400367" w:rsidRDefault="00400367" w:rsidP="00400367">
      <w:pPr>
        <w:rPr>
          <w:rStyle w:val="SUBST"/>
          <w:b w:val="0"/>
          <w:i w:val="0"/>
        </w:rPr>
      </w:pPr>
    </w:p>
    <w:p w:rsidR="00446B53" w:rsidRDefault="00446B53" w:rsidP="00400367">
      <w:pPr>
        <w:rPr>
          <w:rStyle w:val="SUBST"/>
          <w:b w:val="0"/>
          <w:i w:val="0"/>
        </w:rPr>
      </w:pPr>
    </w:p>
    <w:p w:rsidR="00400367" w:rsidRPr="00400367" w:rsidRDefault="00400367" w:rsidP="00400367">
      <w:r>
        <w:rPr>
          <w:rStyle w:val="SUBST"/>
          <w:b w:val="0"/>
          <w:i w:val="0"/>
        </w:rPr>
        <w:t>Полное наименование</w:t>
      </w:r>
      <w:r>
        <w:rPr>
          <w:rStyle w:val="SUBST"/>
          <w:b w:val="0"/>
          <w:bCs/>
          <w:i w:val="0"/>
          <w:iCs/>
        </w:rPr>
        <w:t xml:space="preserve">: </w:t>
      </w:r>
      <w:r w:rsidR="006636E3">
        <w:rPr>
          <w:rStyle w:val="SUBST"/>
          <w:b w:val="0"/>
          <w:bCs/>
          <w:i w:val="0"/>
          <w:iCs/>
        </w:rPr>
        <w:t>Акционерное О</w:t>
      </w:r>
      <w:r>
        <w:rPr>
          <w:rStyle w:val="SUBST"/>
          <w:b w:val="0"/>
          <w:bCs/>
          <w:i w:val="0"/>
          <w:iCs/>
        </w:rPr>
        <w:t>бщество «</w:t>
      </w:r>
      <w:proofErr w:type="spellStart"/>
      <w:r w:rsidR="006636E3">
        <w:rPr>
          <w:rStyle w:val="SUBST"/>
          <w:b w:val="0"/>
          <w:bCs/>
          <w:i w:val="0"/>
          <w:iCs/>
        </w:rPr>
        <w:t>Татнефтепром-Зюзеевнефть</w:t>
      </w:r>
      <w:proofErr w:type="spellEnd"/>
      <w:r>
        <w:rPr>
          <w:rStyle w:val="SUBST"/>
          <w:b w:val="0"/>
          <w:bCs/>
          <w:i w:val="0"/>
          <w:iCs/>
        </w:rPr>
        <w:t>»</w:t>
      </w:r>
    </w:p>
    <w:p w:rsidR="00400367" w:rsidRDefault="00400367" w:rsidP="00400367">
      <w:pPr>
        <w:rPr>
          <w:b/>
          <w:bCs/>
          <w:i/>
          <w:iCs/>
        </w:rPr>
      </w:pPr>
      <w:r w:rsidRPr="00446B53">
        <w:t>Сок</w:t>
      </w:r>
      <w:r w:rsidR="006636E3" w:rsidRPr="00446B53">
        <w:t>ращенное наименование:</w:t>
      </w:r>
      <w:r w:rsidR="00446B53">
        <w:t xml:space="preserve"> АО «</w:t>
      </w:r>
      <w:proofErr w:type="spellStart"/>
      <w:r w:rsidR="00446B53">
        <w:t>Татнефтепром-Зюзеевнефть</w:t>
      </w:r>
      <w:proofErr w:type="spellEnd"/>
      <w:r w:rsidR="00446B53">
        <w:t>»</w:t>
      </w:r>
    </w:p>
    <w:p w:rsidR="00400367" w:rsidRDefault="00400367" w:rsidP="00400367">
      <w:pPr>
        <w:rPr>
          <w:rStyle w:val="SUBST"/>
        </w:rPr>
      </w:pPr>
      <w:r>
        <w:t>Место нахождения:</w:t>
      </w:r>
      <w:r w:rsidR="006636E3">
        <w:t xml:space="preserve"> </w:t>
      </w:r>
      <w:proofErr w:type="spellStart"/>
      <w:r w:rsidR="006636E3">
        <w:t>с.Мамыково</w:t>
      </w:r>
      <w:proofErr w:type="spellEnd"/>
      <w:r w:rsidR="006636E3">
        <w:t xml:space="preserve">, </w:t>
      </w:r>
      <w:proofErr w:type="spellStart"/>
      <w:r w:rsidR="006636E3">
        <w:t>Нурлатский</w:t>
      </w:r>
      <w:proofErr w:type="spellEnd"/>
      <w:r w:rsidR="006636E3">
        <w:t xml:space="preserve"> район, Республика Татарстан</w:t>
      </w:r>
    </w:p>
    <w:p w:rsidR="00400367" w:rsidRPr="00857422" w:rsidRDefault="00400367" w:rsidP="00400367">
      <w:pPr>
        <w:rPr>
          <w:rStyle w:val="SUBST"/>
        </w:rPr>
      </w:pPr>
      <w:r w:rsidRPr="00446B53">
        <w:rPr>
          <w:rStyle w:val="SUBST"/>
          <w:b w:val="0"/>
          <w:i w:val="0"/>
        </w:rPr>
        <w:t>ОГРН</w:t>
      </w:r>
      <w:r w:rsidR="00446B53">
        <w:rPr>
          <w:rStyle w:val="SUBST"/>
          <w:b w:val="0"/>
          <w:i w:val="0"/>
        </w:rPr>
        <w:t>: 1021605355551</w:t>
      </w:r>
    </w:p>
    <w:p w:rsidR="00400367" w:rsidRDefault="00400367" w:rsidP="00400367">
      <w:r w:rsidRPr="00857422">
        <w:rPr>
          <w:rStyle w:val="SUBST"/>
          <w:b w:val="0"/>
          <w:i w:val="0"/>
        </w:rPr>
        <w:t>ИНН</w:t>
      </w:r>
      <w:r w:rsidR="00857422" w:rsidRPr="00857422">
        <w:rPr>
          <w:rStyle w:val="SUBST"/>
          <w:bCs/>
          <w:iCs/>
        </w:rPr>
        <w:t xml:space="preserve"> </w:t>
      </w:r>
      <w:r w:rsidR="006636E3">
        <w:rPr>
          <w:rStyle w:val="SUBST"/>
          <w:bCs/>
          <w:iCs/>
        </w:rPr>
        <w:t>1632004033</w:t>
      </w:r>
    </w:p>
    <w:p w:rsidR="00400367" w:rsidRDefault="00400367" w:rsidP="00400367">
      <w:pPr>
        <w:jc w:val="both"/>
        <w:rPr>
          <w:rStyle w:val="SUBST"/>
          <w:bCs/>
          <w:i w:val="0"/>
          <w:iCs/>
        </w:rPr>
      </w:pPr>
    </w:p>
    <w:p w:rsidR="00446B53" w:rsidRDefault="00446B53" w:rsidP="00400367">
      <w:pPr>
        <w:jc w:val="both"/>
        <w:rPr>
          <w:rStyle w:val="SUBST"/>
          <w:bCs/>
          <w:i w:val="0"/>
          <w:iCs/>
        </w:rPr>
      </w:pPr>
    </w:p>
    <w:p w:rsidR="00446B53" w:rsidRDefault="00446B53" w:rsidP="00400367">
      <w:pPr>
        <w:jc w:val="both"/>
        <w:rPr>
          <w:rStyle w:val="SUBST"/>
          <w:bCs/>
          <w:i w:val="0"/>
          <w:iCs/>
        </w:rPr>
      </w:pPr>
    </w:p>
    <w:p w:rsidR="00446B53" w:rsidRDefault="00446B53" w:rsidP="00400367">
      <w:pPr>
        <w:jc w:val="both"/>
        <w:rPr>
          <w:rStyle w:val="SUBST"/>
          <w:bCs/>
          <w:i w:val="0"/>
          <w:iCs/>
        </w:rPr>
      </w:pPr>
    </w:p>
    <w:p w:rsidR="00400367" w:rsidRDefault="00400367" w:rsidP="00400367">
      <w:pPr>
        <w:ind w:left="0" w:firstLine="720"/>
        <w:jc w:val="both"/>
      </w:pPr>
      <w:r>
        <w:t xml:space="preserve">В соответствии  со «Стандартами раскрытия информации субъектами оптового и розничного рынков электрической энергии», утвержденными Постановлением </w:t>
      </w:r>
      <w:r w:rsidRPr="004D58EE">
        <w:t>Правительства РФ №24 от 21.01.2004 г,</w:t>
      </w:r>
      <w:r>
        <w:t xml:space="preserve"> О</w:t>
      </w:r>
      <w:r w:rsidR="006636E3">
        <w:t>А</w:t>
      </w:r>
      <w:r>
        <w:t>О «</w:t>
      </w:r>
      <w:proofErr w:type="spellStart"/>
      <w:r w:rsidR="006636E3">
        <w:t>Татнефтепром-Зюзеевнефть</w:t>
      </w:r>
      <w:proofErr w:type="spellEnd"/>
      <w:r>
        <w:t xml:space="preserve">» публикует информацию. </w:t>
      </w:r>
    </w:p>
    <w:p w:rsidR="00400367" w:rsidRDefault="00400367" w:rsidP="00400367">
      <w:pPr>
        <w:ind w:left="0" w:firstLine="709"/>
        <w:jc w:val="both"/>
        <w:rPr>
          <w:bCs/>
        </w:rPr>
      </w:pPr>
      <w:r>
        <w:rPr>
          <w:bCs/>
        </w:rPr>
        <w:t>Тарифы на услуги по передаче электрической энергии и плата за технологическое присоединение к распределитель</w:t>
      </w:r>
      <w:r w:rsidR="00C13A1A">
        <w:rPr>
          <w:bCs/>
        </w:rPr>
        <w:t xml:space="preserve">ным сетям </w:t>
      </w:r>
      <w:r>
        <w:rPr>
          <w:bCs/>
        </w:rPr>
        <w:t xml:space="preserve"> подлежат государственному регулированию в соответствии с </w:t>
      </w:r>
      <w:hyperlink r:id="rId6" w:history="1">
        <w:r>
          <w:rPr>
            <w:rStyle w:val="a3"/>
            <w:bCs/>
            <w:color w:val="auto"/>
            <w:u w:val="none"/>
          </w:rPr>
          <w:t xml:space="preserve">Федеральным законом от </w:t>
        </w:r>
      </w:hyperlink>
      <w:r>
        <w:rPr>
          <w:bCs/>
        </w:rPr>
        <w:t xml:space="preserve">26 марта 2003 года № 35-ФЗ «Об электроэнергетике»,  </w:t>
      </w:r>
      <w:hyperlink r:id="rId7" w:history="1">
        <w:r>
          <w:rPr>
            <w:rStyle w:val="a3"/>
            <w:bCs/>
            <w:color w:val="auto"/>
            <w:u w:val="none"/>
          </w:rPr>
          <w:t>Постановлением Правительства Российской Федерации от 29 декабря 2011г. №1</w:t>
        </w:r>
      </w:hyperlink>
      <w:r>
        <w:rPr>
          <w:bCs/>
        </w:rPr>
        <w:t xml:space="preserve">178 «О ценообразовании в </w:t>
      </w:r>
      <w:r>
        <w:t>области регулируемых цен (тарифов) в электроэнергетике».</w:t>
      </w:r>
    </w:p>
    <w:p w:rsidR="00400367" w:rsidRDefault="00400367" w:rsidP="00C13A1A">
      <w:pPr>
        <w:ind w:left="708" w:firstLine="708"/>
        <w:jc w:val="both"/>
        <w:rPr>
          <w:bCs/>
        </w:rPr>
      </w:pPr>
      <w:r>
        <w:rPr>
          <w:bCs/>
        </w:rPr>
        <w:t>Тарифы на соответствующий период ре</w:t>
      </w:r>
      <w:r w:rsidR="006636E3">
        <w:rPr>
          <w:bCs/>
        </w:rPr>
        <w:t xml:space="preserve">гулирования утверждаются для </w:t>
      </w:r>
      <w:r w:rsidR="006636E3">
        <w:rPr>
          <w:bCs/>
        </w:rPr>
        <w:br/>
        <w:t>А</w:t>
      </w:r>
      <w:r>
        <w:rPr>
          <w:bCs/>
        </w:rPr>
        <w:t>О «</w:t>
      </w:r>
      <w:proofErr w:type="spellStart"/>
      <w:r w:rsidR="006636E3">
        <w:rPr>
          <w:bCs/>
        </w:rPr>
        <w:t>Татнефтепром-Зюзеевнефть</w:t>
      </w:r>
      <w:proofErr w:type="spellEnd"/>
      <w:r>
        <w:rPr>
          <w:bCs/>
        </w:rPr>
        <w:t xml:space="preserve">» решениями Государственного </w:t>
      </w:r>
      <w:hyperlink r:id="rId8" w:tgtFrame="_blank" w:history="1">
        <w:r>
          <w:rPr>
            <w:rStyle w:val="a3"/>
            <w:bCs/>
            <w:color w:val="auto"/>
            <w:u w:val="none"/>
          </w:rPr>
          <w:t>Комитета РТ по тарифам</w:t>
        </w:r>
      </w:hyperlink>
      <w:r>
        <w:rPr>
          <w:bCs/>
        </w:rPr>
        <w:t>.</w:t>
      </w:r>
    </w:p>
    <w:p w:rsidR="00400367" w:rsidRDefault="00400367" w:rsidP="00400367">
      <w:pPr>
        <w:ind w:left="0" w:firstLine="708"/>
        <w:jc w:val="both"/>
        <w:rPr>
          <w:bCs/>
        </w:rPr>
      </w:pPr>
      <w:r>
        <w:rPr>
          <w:bCs/>
        </w:rPr>
        <w:t>На 201</w:t>
      </w:r>
      <w:r w:rsidR="00564F82">
        <w:rPr>
          <w:bCs/>
        </w:rPr>
        <w:t>7</w:t>
      </w:r>
      <w:r>
        <w:rPr>
          <w:bCs/>
        </w:rPr>
        <w:t xml:space="preserve"> год утверждены следующие тарифы.</w:t>
      </w:r>
    </w:p>
    <w:p w:rsidR="00400367" w:rsidRPr="00E478A7" w:rsidRDefault="00400367" w:rsidP="00400367">
      <w:pPr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/>
          <w:bCs/>
        </w:rPr>
        <w:t xml:space="preserve"> По передаче электрической энергии</w:t>
      </w:r>
      <w:r>
        <w:rPr>
          <w:sz w:val="28"/>
        </w:rPr>
        <w:t xml:space="preserve"> - </w:t>
      </w:r>
      <w:r>
        <w:rPr>
          <w:sz w:val="24"/>
          <w:szCs w:val="24"/>
        </w:rPr>
        <w:t>установлены Постановлением Государственн</w:t>
      </w:r>
      <w:r w:rsidR="004D58EE">
        <w:rPr>
          <w:sz w:val="24"/>
          <w:szCs w:val="24"/>
        </w:rPr>
        <w:t xml:space="preserve">ого Комитета РТ по </w:t>
      </w:r>
      <w:r w:rsidR="00F00D98">
        <w:rPr>
          <w:sz w:val="24"/>
          <w:szCs w:val="24"/>
        </w:rPr>
        <w:t>тарифам от 10</w:t>
      </w:r>
      <w:r>
        <w:rPr>
          <w:sz w:val="24"/>
          <w:szCs w:val="24"/>
        </w:rPr>
        <w:t>.12.201</w:t>
      </w:r>
      <w:r w:rsidR="00F00D98">
        <w:rPr>
          <w:sz w:val="24"/>
          <w:szCs w:val="24"/>
        </w:rPr>
        <w:t>5</w:t>
      </w:r>
      <w:r>
        <w:rPr>
          <w:sz w:val="24"/>
          <w:szCs w:val="24"/>
        </w:rPr>
        <w:t xml:space="preserve"> №3-</w:t>
      </w:r>
      <w:r w:rsidR="00F00D98">
        <w:rPr>
          <w:sz w:val="24"/>
          <w:szCs w:val="24"/>
        </w:rPr>
        <w:t>10</w:t>
      </w:r>
      <w:r>
        <w:rPr>
          <w:sz w:val="24"/>
          <w:szCs w:val="24"/>
        </w:rPr>
        <w:t>/э</w:t>
      </w:r>
      <w:r>
        <w:rPr>
          <w:bCs/>
        </w:rPr>
        <w:t xml:space="preserve"> «</w:t>
      </w:r>
      <w:r w:rsidR="00F00D98">
        <w:t>О внесении изменений в постановление Государственного комитета Республики Татарстан по тарифам от 05.12.2014 № 3-9/э «Об установлении</w:t>
      </w:r>
      <w:r w:rsidR="00C80751">
        <w:t xml:space="preserve"> индивидуальных тарифов на услуги по передачи э/энергии для взаиморасчетов между сетевыми организациями на территории Республики Татарстан</w:t>
      </w:r>
      <w:r w:rsidR="00F00D98">
        <w:t xml:space="preserve"> 2015-2019 годы</w:t>
      </w:r>
      <w:r w:rsidR="00C80751">
        <w:t>»:</w:t>
      </w:r>
      <w:r w:rsidR="00E478A7">
        <w:t xml:space="preserve"> опубликовано на официальном сайте Государственного комитета РТ по тарифам.</w:t>
      </w:r>
    </w:p>
    <w:p w:rsidR="00E478A7" w:rsidRDefault="00E478A7" w:rsidP="00B1481B">
      <w:pPr>
        <w:jc w:val="both"/>
        <w:rPr>
          <w:bCs/>
        </w:rPr>
      </w:pPr>
    </w:p>
    <w:p w:rsidR="00B1481B" w:rsidRDefault="00B1481B" w:rsidP="00B1481B">
      <w:pPr>
        <w:jc w:val="both"/>
        <w:rPr>
          <w:bCs/>
        </w:rPr>
      </w:pPr>
    </w:p>
    <w:p w:rsidR="00B1481B" w:rsidRPr="00FC5242" w:rsidRDefault="00B1481B" w:rsidP="00B1481B">
      <w:pPr>
        <w:jc w:val="both"/>
        <w:rPr>
          <w:bCs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974"/>
        <w:gridCol w:w="1701"/>
        <w:gridCol w:w="1134"/>
        <w:gridCol w:w="1771"/>
        <w:gridCol w:w="1984"/>
        <w:gridCol w:w="1276"/>
      </w:tblGrid>
      <w:tr w:rsidR="00C13A1A" w:rsidRPr="00C80751" w:rsidTr="00C13A1A">
        <w:trPr>
          <w:trHeight w:val="660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A1A" w:rsidRPr="00C80751" w:rsidRDefault="00C13A1A" w:rsidP="0088479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1 января по 30 июня 201</w:t>
            </w:r>
            <w:r w:rsidR="00564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C80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A1A" w:rsidRPr="00C80751" w:rsidRDefault="00C13A1A" w:rsidP="0088479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1 июля по 31 декабря 201</w:t>
            </w:r>
            <w:r w:rsidR="00564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C80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C13A1A" w:rsidRPr="00C80751" w:rsidTr="00C13A1A">
        <w:trPr>
          <w:trHeight w:val="41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C13A1A" w:rsidRPr="00C80751" w:rsidTr="00C13A1A">
        <w:trPr>
          <w:trHeight w:val="121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751">
              <w:rPr>
                <w:rFonts w:ascii="Arial" w:hAnsi="Arial" w:cs="Arial"/>
                <w:color w:val="000000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1A" w:rsidRPr="00C80751" w:rsidRDefault="00C13A1A" w:rsidP="00C8075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1A" w:rsidRPr="00C80751" w:rsidTr="00C13A1A">
        <w:trPr>
          <w:trHeight w:val="21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F00D98" w:rsidP="00C80751">
            <w:pPr>
              <w:widowControl/>
              <w:autoSpaceDE/>
              <w:autoSpaceDN/>
              <w:adjustRightInd/>
              <w:spacing w:before="100" w:beforeAutospacing="1" w:after="100" w:afterAutospacing="1" w:line="21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руб./М</w:t>
            </w:r>
            <w:r w:rsidR="00C13A1A" w:rsidRPr="00C80751">
              <w:rPr>
                <w:rFonts w:ascii="Arial" w:hAnsi="Arial" w:cs="Arial"/>
                <w:color w:val="000000"/>
                <w:sz w:val="20"/>
                <w:szCs w:val="20"/>
              </w:rPr>
              <w:t>Вт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F00D98" w:rsidP="00C80751">
            <w:pPr>
              <w:widowControl/>
              <w:autoSpaceDE/>
              <w:autoSpaceDN/>
              <w:adjustRightInd/>
              <w:spacing w:before="100" w:beforeAutospacing="1" w:after="100" w:afterAutospacing="1" w:line="21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руб./М</w:t>
            </w:r>
            <w:r w:rsidR="00C13A1A" w:rsidRPr="00C80751">
              <w:rPr>
                <w:rFonts w:ascii="Arial" w:hAnsi="Arial" w:cs="Arial"/>
                <w:color w:val="000000"/>
                <w:sz w:val="20"/>
                <w:szCs w:val="20"/>
              </w:rPr>
              <w:t>Вт в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753A51" w:rsidP="00C80751">
            <w:pPr>
              <w:widowControl/>
              <w:autoSpaceDE/>
              <w:autoSpaceDN/>
              <w:adjustRightInd/>
              <w:spacing w:before="100" w:beforeAutospacing="1" w:after="100" w:afterAutospacing="1" w:line="21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руб./к</w:t>
            </w:r>
            <w:r w:rsidR="00C13A1A" w:rsidRPr="00C80751">
              <w:rPr>
                <w:rFonts w:ascii="Arial" w:hAnsi="Arial" w:cs="Arial"/>
                <w:color w:val="000000"/>
                <w:sz w:val="20"/>
                <w:szCs w:val="20"/>
              </w:rPr>
              <w:t>Вт в час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F00D98" w:rsidP="00C80751">
            <w:pPr>
              <w:widowControl/>
              <w:autoSpaceDE/>
              <w:autoSpaceDN/>
              <w:adjustRightInd/>
              <w:spacing w:before="100" w:beforeAutospacing="1" w:after="100" w:afterAutospacing="1" w:line="21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руб./М</w:t>
            </w:r>
            <w:r w:rsidR="00C13A1A" w:rsidRPr="00C80751">
              <w:rPr>
                <w:rFonts w:ascii="Arial" w:hAnsi="Arial" w:cs="Arial"/>
                <w:color w:val="000000"/>
                <w:sz w:val="20"/>
                <w:szCs w:val="20"/>
              </w:rPr>
              <w:t>Вт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F00D98" w:rsidP="00C80751">
            <w:pPr>
              <w:widowControl/>
              <w:autoSpaceDE/>
              <w:autoSpaceDN/>
              <w:adjustRightInd/>
              <w:spacing w:before="100" w:beforeAutospacing="1" w:after="100" w:afterAutospacing="1" w:line="21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руб./М</w:t>
            </w:r>
            <w:r w:rsidR="00C13A1A" w:rsidRPr="00C80751">
              <w:rPr>
                <w:rFonts w:ascii="Arial" w:hAnsi="Arial" w:cs="Arial"/>
                <w:color w:val="000000"/>
                <w:sz w:val="20"/>
                <w:szCs w:val="20"/>
              </w:rPr>
              <w:t>Вт в час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A1A" w:rsidRPr="00C80751" w:rsidRDefault="00753A51" w:rsidP="00C80751">
            <w:pPr>
              <w:widowControl/>
              <w:autoSpaceDE/>
              <w:autoSpaceDN/>
              <w:adjustRightInd/>
              <w:spacing w:before="100" w:beforeAutospacing="1" w:after="100" w:afterAutospacing="1" w:line="21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руб./к</w:t>
            </w:r>
            <w:r w:rsidR="00C13A1A" w:rsidRPr="00C80751">
              <w:rPr>
                <w:rFonts w:ascii="Arial" w:hAnsi="Arial" w:cs="Arial"/>
                <w:color w:val="000000"/>
                <w:sz w:val="20"/>
                <w:szCs w:val="20"/>
              </w:rPr>
              <w:t>Вт в час</w:t>
            </w:r>
          </w:p>
        </w:tc>
      </w:tr>
      <w:tr w:rsidR="006636E3" w:rsidRPr="00C13A1A" w:rsidTr="004235EF">
        <w:trPr>
          <w:trHeight w:val="21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E3" w:rsidRPr="00EA4894" w:rsidRDefault="003272C5" w:rsidP="00825419">
            <w:pPr>
              <w:jc w:val="center"/>
            </w:pPr>
            <w:r>
              <w:t>176641,33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E3" w:rsidRDefault="003272C5" w:rsidP="006636E3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6E3" w:rsidRPr="00C13A1A" w:rsidRDefault="003272C5" w:rsidP="00C13A1A">
            <w:pPr>
              <w:widowControl/>
              <w:autoSpaceDE/>
              <w:autoSpaceDN/>
              <w:adjustRightInd/>
              <w:spacing w:before="100" w:beforeAutospacing="1" w:after="100" w:afterAutospacing="1" w:line="21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0,35071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E3" w:rsidRPr="00F77A5A" w:rsidRDefault="003272C5" w:rsidP="006636E3">
            <w:pPr>
              <w:jc w:val="center"/>
            </w:pPr>
            <w:r>
              <w:t>176641,33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E3" w:rsidRPr="00F77A5A" w:rsidRDefault="003272C5" w:rsidP="00753A51">
            <w:pPr>
              <w:jc w:val="center"/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E3" w:rsidRDefault="003272C5" w:rsidP="004235EF">
            <w:r>
              <w:t>0,35076</w:t>
            </w:r>
          </w:p>
        </w:tc>
      </w:tr>
    </w:tbl>
    <w:p w:rsidR="00400367" w:rsidRPr="00C13A1A" w:rsidRDefault="00400367" w:rsidP="00C13A1A">
      <w:pPr>
        <w:ind w:left="0"/>
        <w:jc w:val="both"/>
        <w:rPr>
          <w:bCs/>
        </w:rPr>
      </w:pPr>
    </w:p>
    <w:p w:rsidR="00884798" w:rsidRDefault="00884798" w:rsidP="00884798">
      <w:pPr>
        <w:ind w:left="0" w:firstLine="709"/>
        <w:jc w:val="both"/>
        <w:rPr>
          <w:bCs/>
          <w:sz w:val="18"/>
        </w:rPr>
      </w:pPr>
    </w:p>
    <w:p w:rsidR="00884798" w:rsidRDefault="00884798" w:rsidP="00884798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884798" w:rsidRDefault="00884798" w:rsidP="00884798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884798" w:rsidRDefault="00884798" w:rsidP="00884798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884798" w:rsidRDefault="00884798" w:rsidP="00884798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884798" w:rsidRDefault="00884798" w:rsidP="00884798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884798" w:rsidRDefault="00CB7607" w:rsidP="00884798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Фактический б</w:t>
      </w:r>
      <w:r w:rsidR="00884798">
        <w:rPr>
          <w:bCs/>
          <w:szCs w:val="28"/>
        </w:rPr>
        <w:t>аланс электроэнергии и мощности</w:t>
      </w:r>
      <w:r w:rsidR="00564F82">
        <w:rPr>
          <w:bCs/>
          <w:szCs w:val="28"/>
        </w:rPr>
        <w:t xml:space="preserve"> на 2016</w:t>
      </w:r>
      <w:r>
        <w:rPr>
          <w:bCs/>
          <w:szCs w:val="28"/>
        </w:rPr>
        <w:t>год</w:t>
      </w:r>
    </w:p>
    <w:p w:rsidR="00884798" w:rsidRDefault="00884798" w:rsidP="00884798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037"/>
        <w:gridCol w:w="1680"/>
        <w:gridCol w:w="1680"/>
        <w:gridCol w:w="1898"/>
      </w:tblGrid>
      <w:tr w:rsidR="00884798" w:rsidTr="004235EF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Поступление в сеть, </w:t>
            </w:r>
            <w:proofErr w:type="spellStart"/>
            <w:r>
              <w:rPr>
                <w:b/>
                <w:bCs/>
                <w:szCs w:val="28"/>
              </w:rPr>
              <w:t>млн.кВт</w:t>
            </w:r>
            <w:proofErr w:type="spellEnd"/>
            <w:r>
              <w:rPr>
                <w:b/>
                <w:bCs/>
                <w:szCs w:val="28"/>
              </w:rPr>
              <w:t xml:space="preserve">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Объем услуг, </w:t>
            </w:r>
            <w:proofErr w:type="spellStart"/>
            <w:r>
              <w:rPr>
                <w:b/>
                <w:bCs/>
                <w:szCs w:val="28"/>
              </w:rPr>
              <w:t>млн.кВт</w:t>
            </w:r>
            <w:proofErr w:type="spellEnd"/>
            <w:r>
              <w:rPr>
                <w:b/>
                <w:bCs/>
                <w:szCs w:val="28"/>
              </w:rPr>
              <w:t xml:space="preserve">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Потери в сети, </w:t>
            </w:r>
            <w:proofErr w:type="spellStart"/>
            <w:r>
              <w:rPr>
                <w:b/>
                <w:bCs/>
                <w:szCs w:val="28"/>
              </w:rPr>
              <w:t>млн.кВт</w:t>
            </w:r>
            <w:proofErr w:type="spellEnd"/>
            <w:r>
              <w:rPr>
                <w:b/>
                <w:bCs/>
                <w:szCs w:val="28"/>
              </w:rPr>
              <w:t xml:space="preserve"> 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Заявленная мощность, МВт</w:t>
            </w:r>
          </w:p>
        </w:tc>
      </w:tr>
      <w:tr w:rsidR="00884798" w:rsidTr="004235EF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8" w:rsidRPr="008A53AD" w:rsidRDefault="003272C5" w:rsidP="00A8530F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48,026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8" w:rsidRPr="008A53AD" w:rsidRDefault="009F3673" w:rsidP="009F3673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2,690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8" w:rsidRPr="008A53AD" w:rsidRDefault="00884798" w:rsidP="009F3673">
            <w:pPr>
              <w:ind w:left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8" w:rsidRPr="00800699" w:rsidRDefault="00800699" w:rsidP="00800699">
            <w:r>
              <w:t xml:space="preserve">        </w:t>
            </w:r>
            <w:r w:rsidR="0071354E"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0,4305</w:t>
            </w:r>
          </w:p>
        </w:tc>
      </w:tr>
      <w:tr w:rsidR="00884798" w:rsidTr="004235EF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СН1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3272C5" w:rsidP="00A8530F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0,967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9F3673" w:rsidP="009F3673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11,093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9F3673">
            <w:pPr>
              <w:widowControl/>
              <w:autoSpaceDE/>
              <w:adjustRightInd/>
              <w:spacing w:before="0"/>
              <w:ind w:left="0"/>
              <w:rPr>
                <w:bCs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Pr="00800699" w:rsidRDefault="00F33093" w:rsidP="00800699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</w:rPr>
            </w:pPr>
            <w:r>
              <w:rPr>
                <w:bCs/>
              </w:rPr>
              <w:t>1,8174</w:t>
            </w:r>
          </w:p>
        </w:tc>
      </w:tr>
      <w:tr w:rsidR="00884798" w:rsidTr="00CD353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СН2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3272C5" w:rsidP="00A8530F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0,497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9F3673" w:rsidP="009F3673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8,672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9F3673">
            <w:pPr>
              <w:widowControl/>
              <w:autoSpaceDE/>
              <w:adjustRightInd/>
              <w:spacing w:before="0"/>
              <w:ind w:left="0"/>
              <w:rPr>
                <w:bCs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8" w:rsidRPr="00800699" w:rsidRDefault="00800699" w:rsidP="00941A93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F33093">
              <w:rPr>
                <w:bCs/>
              </w:rPr>
              <w:t>1,2243</w:t>
            </w:r>
          </w:p>
        </w:tc>
      </w:tr>
      <w:tr w:rsidR="00884798" w:rsidTr="00CD353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A8530F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9F3673" w:rsidP="009F3673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9F3673">
            <w:pPr>
              <w:widowControl/>
              <w:autoSpaceDE/>
              <w:adjustRightInd/>
              <w:spacing w:before="0"/>
              <w:ind w:left="0"/>
              <w:rPr>
                <w:bCs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8" w:rsidRPr="00800699" w:rsidRDefault="00F33093" w:rsidP="00800699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0,0508</w:t>
            </w:r>
          </w:p>
        </w:tc>
      </w:tr>
      <w:tr w:rsidR="00884798" w:rsidTr="00CD353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4235EF">
            <w:pPr>
              <w:widowControl/>
              <w:autoSpaceDE/>
              <w:adjustRightInd/>
              <w:spacing w:before="0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3272C5" w:rsidP="00A8530F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49,491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71354E" w:rsidP="009F3673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21,1990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8" w:rsidRDefault="00884798" w:rsidP="009F3673">
            <w:pPr>
              <w:widowControl/>
              <w:autoSpaceDE/>
              <w:adjustRightInd/>
              <w:spacing w:before="0"/>
              <w:ind w:left="0"/>
              <w:rPr>
                <w:bCs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8" w:rsidRPr="00800699" w:rsidRDefault="00F33093" w:rsidP="00800699">
            <w:pPr>
              <w:widowControl/>
              <w:autoSpaceDE/>
              <w:adjustRightInd/>
              <w:spacing w:before="0"/>
              <w:ind w:left="0"/>
              <w:jc w:val="center"/>
              <w:rPr>
                <w:bCs/>
              </w:rPr>
            </w:pPr>
            <w:r>
              <w:rPr>
                <w:bCs/>
              </w:rPr>
              <w:t>3,5230</w:t>
            </w:r>
          </w:p>
        </w:tc>
      </w:tr>
    </w:tbl>
    <w:p w:rsidR="00884798" w:rsidRDefault="003272C5" w:rsidP="00884798">
      <w:pPr>
        <w:ind w:left="0" w:firstLine="709"/>
        <w:jc w:val="both"/>
        <w:rPr>
          <w:bCs/>
          <w:sz w:val="20"/>
        </w:rPr>
      </w:pPr>
      <w:r w:rsidRPr="003272C5">
        <w:rPr>
          <w:bCs/>
          <w:sz w:val="20"/>
        </w:rPr>
        <w:t>Баланс электроэнергии:</w:t>
      </w:r>
    </w:p>
    <w:p w:rsidR="003272C5" w:rsidRDefault="003272C5" w:rsidP="00884798">
      <w:pPr>
        <w:ind w:left="0" w:firstLine="709"/>
        <w:jc w:val="both"/>
        <w:rPr>
          <w:bCs/>
          <w:sz w:val="20"/>
        </w:rPr>
      </w:pPr>
    </w:p>
    <w:p w:rsidR="003272C5" w:rsidRDefault="003272C5" w:rsidP="00884798">
      <w:pPr>
        <w:ind w:left="0" w:firstLine="709"/>
        <w:jc w:val="both"/>
        <w:rPr>
          <w:bCs/>
          <w:sz w:val="20"/>
        </w:rPr>
      </w:pPr>
    </w:p>
    <w:p w:rsidR="003272C5" w:rsidRDefault="003272C5" w:rsidP="003272C5">
      <w:pPr>
        <w:ind w:left="0"/>
        <w:jc w:val="both"/>
        <w:rPr>
          <w:bCs/>
          <w:sz w:val="20"/>
        </w:rPr>
      </w:pPr>
      <w:r w:rsidRPr="003272C5">
        <w:drawing>
          <wp:inline distT="0" distB="0" distL="0" distR="0">
            <wp:extent cx="6659880" cy="32587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2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C5" w:rsidRDefault="003272C5" w:rsidP="00884798">
      <w:pPr>
        <w:ind w:left="0" w:firstLine="709"/>
        <w:jc w:val="both"/>
        <w:rPr>
          <w:bCs/>
          <w:sz w:val="20"/>
        </w:rPr>
      </w:pPr>
    </w:p>
    <w:p w:rsidR="00D03520" w:rsidRDefault="00D03520" w:rsidP="00D03520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71354E" w:rsidRDefault="0071354E" w:rsidP="00D03520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71354E" w:rsidRDefault="0071354E" w:rsidP="00D03520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71354E" w:rsidRDefault="0071354E" w:rsidP="00D03520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71354E" w:rsidRDefault="0071354E" w:rsidP="00D03520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71354E" w:rsidRDefault="0071354E" w:rsidP="00D03520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71354E" w:rsidRDefault="0071354E" w:rsidP="00D03520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71354E" w:rsidRDefault="0071354E" w:rsidP="00D03520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71354E" w:rsidRDefault="0071354E" w:rsidP="00D03520">
      <w:pPr>
        <w:widowControl/>
        <w:autoSpaceDE/>
        <w:adjustRightInd/>
        <w:spacing w:before="0"/>
        <w:ind w:left="0" w:firstLine="540"/>
        <w:jc w:val="both"/>
        <w:rPr>
          <w:bCs/>
          <w:szCs w:val="28"/>
        </w:rPr>
      </w:pPr>
    </w:p>
    <w:p w:rsidR="00081C7E" w:rsidRDefault="00081C7E" w:rsidP="004235EF">
      <w:pPr>
        <w:widowControl/>
        <w:autoSpaceDE/>
        <w:adjustRightInd/>
        <w:spacing w:before="0"/>
        <w:ind w:left="0"/>
        <w:jc w:val="both"/>
        <w:rPr>
          <w:bCs/>
          <w:szCs w:val="28"/>
        </w:rPr>
      </w:pPr>
    </w:p>
    <w:p w:rsidR="00081C7E" w:rsidRDefault="00081C7E" w:rsidP="00D03520">
      <w:pPr>
        <w:widowControl/>
        <w:autoSpaceDE/>
        <w:adjustRightInd/>
        <w:spacing w:before="0"/>
        <w:jc w:val="both"/>
        <w:rPr>
          <w:bCs/>
          <w:szCs w:val="28"/>
        </w:rPr>
      </w:pPr>
    </w:p>
    <w:p w:rsidR="00202461" w:rsidRDefault="00202461" w:rsidP="00D03520">
      <w:pPr>
        <w:widowControl/>
        <w:autoSpaceDE/>
        <w:adjustRightInd/>
        <w:spacing w:before="0"/>
        <w:jc w:val="both"/>
        <w:rPr>
          <w:bCs/>
          <w:szCs w:val="28"/>
        </w:rPr>
      </w:pPr>
      <w:r>
        <w:rPr>
          <w:bCs/>
          <w:szCs w:val="28"/>
        </w:rPr>
        <w:t>Баланс мощности: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717"/>
        <w:gridCol w:w="4814"/>
        <w:gridCol w:w="709"/>
        <w:gridCol w:w="828"/>
        <w:gridCol w:w="828"/>
        <w:gridCol w:w="828"/>
        <w:gridCol w:w="828"/>
        <w:gridCol w:w="828"/>
      </w:tblGrid>
      <w:tr w:rsidR="0071354E" w:rsidRPr="0071354E" w:rsidTr="0071354E">
        <w:trPr>
          <w:trHeight w:val="48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54E">
              <w:rPr>
                <w:rFonts w:ascii="Tahoma" w:hAnsi="Tahoma" w:cs="Tahoma"/>
                <w:sz w:val="20"/>
                <w:szCs w:val="20"/>
              </w:rPr>
              <w:t xml:space="preserve">№ </w:t>
            </w:r>
            <w:proofErr w:type="spellStart"/>
            <w:r w:rsidRPr="0071354E">
              <w:rPr>
                <w:rFonts w:ascii="Tahoma" w:hAnsi="Tahoma" w:cs="Tahoma"/>
                <w:sz w:val="20"/>
                <w:szCs w:val="20"/>
              </w:rPr>
              <w:t>п.п</w:t>
            </w:r>
            <w:proofErr w:type="spellEnd"/>
            <w:r w:rsidRPr="0071354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54E">
              <w:rPr>
                <w:rFonts w:ascii="Tahoma" w:hAnsi="Tahoma" w:cs="Tahoma"/>
                <w:sz w:val="20"/>
                <w:szCs w:val="20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54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54E" w:rsidRPr="0071354E" w:rsidRDefault="009F3673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2016</w:t>
            </w:r>
            <w:r w:rsidR="0071354E" w:rsidRPr="0071354E">
              <w:rPr>
                <w:rFonts w:ascii="Tahoma" w:hAnsi="Tahoma" w:cs="Tahoma"/>
                <w:sz w:val="18"/>
                <w:szCs w:val="18"/>
              </w:rPr>
              <w:t xml:space="preserve"> год</w:t>
            </w:r>
          </w:p>
        </w:tc>
      </w:tr>
      <w:tr w:rsidR="0071354E" w:rsidRPr="0071354E" w:rsidTr="0071354E">
        <w:trPr>
          <w:trHeight w:val="30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354E">
              <w:rPr>
                <w:rFonts w:ascii="Tahoma" w:hAnsi="Tahoma" w:cs="Tahoma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354E">
              <w:rPr>
                <w:rFonts w:ascii="Tahoma" w:hAnsi="Tahoma" w:cs="Tahoma"/>
                <w:sz w:val="18"/>
                <w:szCs w:val="18"/>
              </w:rPr>
              <w:t>ВН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354E">
              <w:rPr>
                <w:rFonts w:ascii="Tahoma" w:hAnsi="Tahoma" w:cs="Tahoma"/>
                <w:sz w:val="18"/>
                <w:szCs w:val="18"/>
              </w:rPr>
              <w:t>СН1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354E">
              <w:rPr>
                <w:rFonts w:ascii="Tahoma" w:hAnsi="Tahoma" w:cs="Tahoma"/>
                <w:sz w:val="18"/>
                <w:szCs w:val="18"/>
              </w:rPr>
              <w:t>СН2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354E">
              <w:rPr>
                <w:rFonts w:ascii="Tahoma" w:hAnsi="Tahoma" w:cs="Tahoma"/>
                <w:sz w:val="18"/>
                <w:szCs w:val="18"/>
              </w:rPr>
              <w:t>НН</w:t>
            </w:r>
          </w:p>
        </w:tc>
      </w:tr>
      <w:tr w:rsidR="0071354E" w:rsidRPr="0071354E" w:rsidTr="0071354E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54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54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54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Поступление </w:t>
            </w:r>
            <w:proofErr w:type="spellStart"/>
            <w:r w:rsidRPr="0071354E">
              <w:rPr>
                <w:rFonts w:ascii="Arial CYR" w:hAnsi="Arial CYR" w:cs="Arial CYR"/>
                <w:sz w:val="20"/>
                <w:szCs w:val="20"/>
              </w:rPr>
              <w:t>эл.энергии</w:t>
            </w:r>
            <w:proofErr w:type="spellEnd"/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gramStart"/>
            <w:r w:rsidRPr="0071354E">
              <w:rPr>
                <w:rFonts w:ascii="Arial CYR" w:hAnsi="Arial CYR" w:cs="Arial CYR"/>
                <w:sz w:val="20"/>
                <w:szCs w:val="20"/>
              </w:rPr>
              <w:t>сеть ,</w:t>
            </w:r>
            <w:proofErr w:type="gramEnd"/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 ВСЕГО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7,0706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6,9441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1,9403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0,0528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из смежной сети,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1,8714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1,2655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0,0528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в том числе из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ВН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3,1369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1,8714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1,2655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СН1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СН2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0,0528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от ОАО "Генерирующая компания"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1.3.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от ОАО "Сетевая компания"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0,1193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0,0654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поступление эл. энергии от не сетевых организаций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1.5.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поступление эл. энергии от сетевых организаций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6,9441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6,9441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71354E">
              <w:rPr>
                <w:rFonts w:ascii="Arial CYR" w:hAnsi="Arial CYR" w:cs="Arial CYR"/>
                <w:sz w:val="20"/>
                <w:szCs w:val="20"/>
              </w:rPr>
              <w:t>т.ч.ОАО</w:t>
            </w:r>
            <w:proofErr w:type="spellEnd"/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 "Татнефть"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6,9441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6,9441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Потери электроэнергии в сети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0,0629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0,0020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то же в % (п.1.1/п.1.3)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354E">
              <w:rPr>
                <w:rFonts w:ascii="Tahoma" w:hAnsi="Tahoma" w:cs="Tahoma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354E">
              <w:rPr>
                <w:rFonts w:ascii="Tahoma" w:hAnsi="Tahoma" w:cs="Tahoma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354E">
              <w:rPr>
                <w:rFonts w:ascii="Tahoma" w:hAnsi="Tahoma" w:cs="Tahoma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354E">
              <w:rPr>
                <w:rFonts w:ascii="Tahoma" w:hAnsi="Tahoma" w:cs="Tahoma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354E">
              <w:rPr>
                <w:rFonts w:ascii="Tahoma" w:hAnsi="Tahoma" w:cs="Tahoma"/>
                <w:color w:val="000000"/>
                <w:sz w:val="20"/>
                <w:szCs w:val="20"/>
              </w:rPr>
              <w:t>3,94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Расход электроэнергии на </w:t>
            </w:r>
            <w:proofErr w:type="spellStart"/>
            <w:r w:rsidRPr="0071354E">
              <w:rPr>
                <w:rFonts w:ascii="Arial CYR" w:hAnsi="Arial CYR" w:cs="Arial CYR"/>
                <w:sz w:val="20"/>
                <w:szCs w:val="20"/>
              </w:rPr>
              <w:t>произв</w:t>
            </w:r>
            <w:proofErr w:type="spellEnd"/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1354E">
              <w:rPr>
                <w:rFonts w:ascii="Arial CYR" w:hAnsi="Arial CYR" w:cs="Arial CYR"/>
                <w:sz w:val="20"/>
                <w:szCs w:val="20"/>
              </w:rPr>
              <w:t>хознужды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Отпущено из сети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7,0077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3,7571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1,9400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1,2598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0,0508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4.1.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на собственное потребление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3,4847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3,3266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0,1226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0,0355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в т. ч. через сети ОАО "СК"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в  </w:t>
            </w:r>
            <w:proofErr w:type="spellStart"/>
            <w:r w:rsidRPr="0071354E"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 w:rsidRPr="0071354E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4.2.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По потребителям ГП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0,5414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0,4305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0,0508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4.2.1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0,5282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0,4305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0,0375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4.2.2.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население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0,0132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4.3.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в   сетевые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2,9816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1,8174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1,1642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71354E"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 w:rsidRPr="0071354E">
              <w:rPr>
                <w:rFonts w:ascii="Arial CYR" w:hAnsi="Arial CYR" w:cs="Arial CYR"/>
                <w:sz w:val="20"/>
                <w:szCs w:val="20"/>
              </w:rPr>
              <w:t>. :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ОАО "Сетевая компания"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2,9816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1,8174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1,1642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1354E" w:rsidRPr="0071354E" w:rsidTr="0071354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1354E">
              <w:rPr>
                <w:rFonts w:ascii="Arial CYR" w:hAnsi="Arial CYR" w:cs="Arial CYR"/>
                <w:sz w:val="20"/>
                <w:szCs w:val="20"/>
              </w:rPr>
              <w:t>Трансформированн</w:t>
            </w:r>
            <w:proofErr w:type="spellEnd"/>
            <w:r w:rsidRPr="0071354E">
              <w:rPr>
                <w:rFonts w:ascii="Arial CYR" w:hAnsi="Arial CYR" w:cs="Arial CYR"/>
                <w:sz w:val="20"/>
                <w:szCs w:val="20"/>
              </w:rPr>
              <w:t xml:space="preserve"> из сети ВН/СН, СН/НН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sz w:val="20"/>
                <w:szCs w:val="20"/>
              </w:rPr>
              <w:t>МВт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3,1369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0,0528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354E" w:rsidRPr="0071354E" w:rsidRDefault="0071354E" w:rsidP="0071354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54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202461" w:rsidRPr="00D03520" w:rsidRDefault="00202461" w:rsidP="00D03520">
      <w:pPr>
        <w:widowControl/>
        <w:autoSpaceDE/>
        <w:adjustRightInd/>
        <w:spacing w:before="0"/>
        <w:jc w:val="both"/>
        <w:rPr>
          <w:bCs/>
          <w:szCs w:val="28"/>
        </w:rPr>
      </w:pPr>
    </w:p>
    <w:p w:rsidR="0030590C" w:rsidRDefault="0030590C" w:rsidP="00202461">
      <w:pPr>
        <w:ind w:left="1069"/>
        <w:jc w:val="both"/>
        <w:rPr>
          <w:bCs/>
        </w:rPr>
      </w:pPr>
    </w:p>
    <w:p w:rsidR="00825419" w:rsidRDefault="00617360" w:rsidP="00617360">
      <w:pPr>
        <w:jc w:val="both"/>
        <w:rPr>
          <w:bCs/>
        </w:rPr>
      </w:pPr>
      <w:r>
        <w:rPr>
          <w:bCs/>
        </w:rPr>
        <w:t xml:space="preserve">         </w:t>
      </w:r>
      <w:r w:rsidR="007909C7" w:rsidRPr="007909C7">
        <w:rPr>
          <w:bCs/>
        </w:rPr>
        <w:t>АО «</w:t>
      </w:r>
      <w:proofErr w:type="spellStart"/>
      <w:r w:rsidR="007909C7" w:rsidRPr="007909C7">
        <w:rPr>
          <w:bCs/>
        </w:rPr>
        <w:t>Татнефтепром-Зюзеевнефть</w:t>
      </w:r>
      <w:proofErr w:type="spellEnd"/>
      <w:r w:rsidR="007909C7" w:rsidRPr="007909C7">
        <w:rPr>
          <w:bCs/>
        </w:rPr>
        <w:t>» не имеет заключенного договора на покупку потерь электрической энергии.</w:t>
      </w:r>
      <w:r w:rsidR="00202461">
        <w:rPr>
          <w:bCs/>
        </w:rPr>
        <w:t xml:space="preserve"> </w:t>
      </w:r>
    </w:p>
    <w:p w:rsidR="00400367" w:rsidRDefault="00825419" w:rsidP="00617360">
      <w:pPr>
        <w:jc w:val="both"/>
        <w:rPr>
          <w:bCs/>
        </w:rPr>
      </w:pPr>
      <w:r>
        <w:rPr>
          <w:bCs/>
        </w:rPr>
        <w:t xml:space="preserve">        </w:t>
      </w:r>
      <w:r w:rsidR="00400367">
        <w:rPr>
          <w:bCs/>
        </w:rPr>
        <w:t>Н</w:t>
      </w:r>
      <w:r w:rsidR="009463C8">
        <w:rPr>
          <w:bCs/>
        </w:rPr>
        <w:t xml:space="preserve">орматив потерь электроэнергии </w:t>
      </w:r>
      <w:r w:rsidR="00750759" w:rsidRPr="00750759">
        <w:rPr>
          <w:bCs/>
        </w:rPr>
        <w:t>ОАО «</w:t>
      </w:r>
      <w:proofErr w:type="spellStart"/>
      <w:r w:rsidR="00750759" w:rsidRPr="00750759">
        <w:rPr>
          <w:bCs/>
        </w:rPr>
        <w:t>Татнефтепром-Зюзеевнефть</w:t>
      </w:r>
      <w:proofErr w:type="spellEnd"/>
      <w:r w:rsidR="00750759" w:rsidRPr="00750759">
        <w:rPr>
          <w:bCs/>
        </w:rPr>
        <w:t>»</w:t>
      </w:r>
      <w:r w:rsidR="009463C8">
        <w:rPr>
          <w:bCs/>
        </w:rPr>
        <w:t xml:space="preserve"> на 201</w:t>
      </w:r>
      <w:r w:rsidR="009F3673">
        <w:rPr>
          <w:bCs/>
        </w:rPr>
        <w:t>6</w:t>
      </w:r>
      <w:r w:rsidR="00941A93">
        <w:rPr>
          <w:bCs/>
        </w:rPr>
        <w:t xml:space="preserve"> </w:t>
      </w:r>
      <w:r w:rsidR="009463C8">
        <w:rPr>
          <w:bCs/>
        </w:rPr>
        <w:t xml:space="preserve">год </w:t>
      </w:r>
      <w:r w:rsidR="009463C8" w:rsidRPr="000B0FBA">
        <w:rPr>
          <w:bCs/>
        </w:rPr>
        <w:t xml:space="preserve">в </w:t>
      </w:r>
      <w:r w:rsidR="000B0FBA" w:rsidRPr="000B0FBA">
        <w:rPr>
          <w:bCs/>
        </w:rPr>
        <w:t>М</w:t>
      </w:r>
      <w:r w:rsidR="000B0FBA">
        <w:rPr>
          <w:bCs/>
        </w:rPr>
        <w:t>инистерстве Энергетики РФ</w:t>
      </w:r>
      <w:r w:rsidR="009463C8">
        <w:rPr>
          <w:bCs/>
        </w:rPr>
        <w:t xml:space="preserve"> не </w:t>
      </w:r>
      <w:r w:rsidR="00857422">
        <w:rPr>
          <w:bCs/>
        </w:rPr>
        <w:t>у</w:t>
      </w:r>
      <w:r w:rsidR="009463C8">
        <w:rPr>
          <w:bCs/>
        </w:rPr>
        <w:t>тверждался</w:t>
      </w:r>
      <w:r w:rsidR="00747F07">
        <w:rPr>
          <w:bCs/>
        </w:rPr>
        <w:t>.</w:t>
      </w:r>
    </w:p>
    <w:p w:rsidR="00617360" w:rsidRDefault="00617360" w:rsidP="00617360">
      <w:pPr>
        <w:ind w:left="0" w:firstLine="720"/>
        <w:jc w:val="both"/>
        <w:rPr>
          <w:bCs/>
        </w:rPr>
      </w:pPr>
      <w:r>
        <w:rPr>
          <w:bCs/>
        </w:rPr>
        <w:t xml:space="preserve">Информацией о размере потерь, оплачиваемых покупателями при осуществлении расчетов за электрическую энергию по уровням напряжения, </w:t>
      </w:r>
      <w:r w:rsidRPr="007909C7">
        <w:rPr>
          <w:bCs/>
        </w:rPr>
        <w:t>ОАО «</w:t>
      </w:r>
      <w:proofErr w:type="spellStart"/>
      <w:r w:rsidRPr="007909C7">
        <w:rPr>
          <w:bCs/>
        </w:rPr>
        <w:t>Татнефтепром-Зюзеевнефть</w:t>
      </w:r>
      <w:proofErr w:type="spellEnd"/>
      <w:r w:rsidRPr="007909C7">
        <w:rPr>
          <w:bCs/>
        </w:rPr>
        <w:t xml:space="preserve">» </w:t>
      </w:r>
      <w:r>
        <w:rPr>
          <w:bCs/>
        </w:rPr>
        <w:t>не обладает.</w:t>
      </w:r>
    </w:p>
    <w:p w:rsidR="00747F07" w:rsidRDefault="00617360" w:rsidP="00400367">
      <w:pPr>
        <w:ind w:left="0" w:firstLine="720"/>
        <w:jc w:val="both"/>
        <w:rPr>
          <w:bCs/>
        </w:rPr>
      </w:pPr>
      <w:r>
        <w:t xml:space="preserve">В </w:t>
      </w:r>
      <w:r w:rsidRPr="007909C7">
        <w:t>ОАО «</w:t>
      </w:r>
      <w:proofErr w:type="spellStart"/>
      <w:r w:rsidRPr="007909C7">
        <w:t>Татнефтепром-Зюзеевнефть</w:t>
      </w:r>
      <w:proofErr w:type="spellEnd"/>
      <w:r w:rsidRPr="007909C7">
        <w:t xml:space="preserve">» </w:t>
      </w:r>
      <w:r>
        <w:t xml:space="preserve">   Инвестиционная программа не разработана.</w:t>
      </w:r>
    </w:p>
    <w:p w:rsidR="00747F07" w:rsidRDefault="00747F07" w:rsidP="00400367">
      <w:pPr>
        <w:ind w:left="0" w:firstLine="720"/>
        <w:jc w:val="both"/>
        <w:rPr>
          <w:bCs/>
        </w:rPr>
      </w:pPr>
    </w:p>
    <w:p w:rsidR="00747F07" w:rsidRPr="00747F07" w:rsidRDefault="00747F07" w:rsidP="00747F07">
      <w:pPr>
        <w:suppressAutoHyphens/>
        <w:autoSpaceDE/>
        <w:autoSpaceDN/>
        <w:adjustRightInd/>
        <w:spacing w:before="0"/>
        <w:ind w:left="0"/>
        <w:jc w:val="center"/>
        <w:rPr>
          <w:i/>
          <w:iCs/>
          <w:color w:val="000000"/>
          <w:kern w:val="1"/>
          <w:sz w:val="28"/>
          <w:szCs w:val="28"/>
        </w:rPr>
      </w:pPr>
      <w:r w:rsidRPr="00747F07">
        <w:rPr>
          <w:i/>
          <w:iCs/>
          <w:color w:val="000000"/>
          <w:kern w:val="1"/>
          <w:sz w:val="28"/>
          <w:szCs w:val="28"/>
        </w:rPr>
        <w:t xml:space="preserve">Мероприятия </w:t>
      </w:r>
      <w:r w:rsidRPr="00747F07">
        <w:rPr>
          <w:i/>
          <w:color w:val="000000"/>
          <w:kern w:val="1"/>
          <w:sz w:val="28"/>
          <w:szCs w:val="28"/>
        </w:rPr>
        <w:t>Предприятия</w:t>
      </w:r>
      <w:r w:rsidRPr="00747F07">
        <w:rPr>
          <w:i/>
          <w:iCs/>
          <w:color w:val="000000"/>
          <w:kern w:val="1"/>
          <w:sz w:val="28"/>
          <w:szCs w:val="28"/>
        </w:rPr>
        <w:t xml:space="preserve">. </w:t>
      </w:r>
    </w:p>
    <w:p w:rsidR="00747F07" w:rsidRDefault="00747F07" w:rsidP="00747F07">
      <w:pPr>
        <w:suppressAutoHyphens/>
        <w:autoSpaceDE/>
        <w:autoSpaceDN/>
        <w:adjustRightInd/>
        <w:spacing w:before="0"/>
        <w:ind w:left="0"/>
        <w:jc w:val="center"/>
        <w:rPr>
          <w:i/>
          <w:iCs/>
          <w:color w:val="000000"/>
          <w:kern w:val="1"/>
          <w:sz w:val="28"/>
          <w:szCs w:val="28"/>
        </w:rPr>
      </w:pPr>
      <w:r w:rsidRPr="00747F07">
        <w:rPr>
          <w:i/>
          <w:iCs/>
          <w:color w:val="000000"/>
          <w:kern w:val="1"/>
          <w:sz w:val="28"/>
          <w:szCs w:val="28"/>
        </w:rPr>
        <w:t>по снижению потерь электроэнергии</w:t>
      </w:r>
    </w:p>
    <w:p w:rsidR="007909C7" w:rsidRPr="00747F07" w:rsidRDefault="007909C7" w:rsidP="00747F07">
      <w:pPr>
        <w:suppressAutoHyphens/>
        <w:autoSpaceDE/>
        <w:autoSpaceDN/>
        <w:adjustRightInd/>
        <w:spacing w:before="0"/>
        <w:ind w:left="0"/>
        <w:jc w:val="center"/>
        <w:rPr>
          <w:i/>
          <w:iCs/>
          <w:color w:val="000000"/>
          <w:kern w:val="1"/>
          <w:sz w:val="28"/>
          <w:szCs w:val="28"/>
        </w:rPr>
      </w:pPr>
    </w:p>
    <w:p w:rsidR="00747F07" w:rsidRPr="00770FE1" w:rsidRDefault="00770FE1" w:rsidP="00770FE1">
      <w:pPr>
        <w:tabs>
          <w:tab w:val="left" w:pos="922"/>
        </w:tabs>
        <w:suppressAutoHyphens/>
        <w:autoSpaceDE/>
        <w:autoSpaceDN/>
        <w:adjustRightInd/>
        <w:spacing w:before="0"/>
        <w:ind w:left="0"/>
        <w:rPr>
          <w:color w:val="000000"/>
          <w:kern w:val="1"/>
          <w:sz w:val="28"/>
          <w:szCs w:val="28"/>
        </w:rPr>
      </w:pPr>
      <w:r>
        <w:rPr>
          <w:b/>
          <w:i/>
          <w:color w:val="000000"/>
          <w:kern w:val="1"/>
          <w:sz w:val="28"/>
          <w:szCs w:val="28"/>
        </w:rPr>
        <w:tab/>
      </w:r>
      <w:r w:rsidRPr="00770FE1">
        <w:drawing>
          <wp:inline distT="0" distB="0" distL="0" distR="0">
            <wp:extent cx="6659880" cy="236919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36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07" w:rsidRDefault="00747F07" w:rsidP="00400367">
      <w:pPr>
        <w:ind w:left="0" w:firstLine="720"/>
        <w:jc w:val="both"/>
        <w:rPr>
          <w:bCs/>
        </w:rPr>
      </w:pPr>
    </w:p>
    <w:p w:rsidR="00400367" w:rsidRDefault="00400367" w:rsidP="00400367">
      <w:pPr>
        <w:ind w:left="0" w:firstLine="720"/>
        <w:jc w:val="both"/>
        <w:rPr>
          <w:bCs/>
        </w:rPr>
      </w:pPr>
      <w:r>
        <w:rPr>
          <w:bCs/>
        </w:rPr>
        <w:t xml:space="preserve">Источником финансирования данных мероприятий является </w:t>
      </w:r>
      <w:r w:rsidR="007909C7">
        <w:rPr>
          <w:bCs/>
        </w:rPr>
        <w:t xml:space="preserve">собственные средства, </w:t>
      </w:r>
      <w:r>
        <w:rPr>
          <w:bCs/>
        </w:rPr>
        <w:t xml:space="preserve">себестоимость услуг по передаче электрической энергии. </w:t>
      </w:r>
    </w:p>
    <w:p w:rsidR="00400367" w:rsidRDefault="00400367" w:rsidP="00400367">
      <w:pPr>
        <w:ind w:left="0" w:firstLine="720"/>
        <w:jc w:val="both"/>
        <w:rPr>
          <w:bCs/>
        </w:rPr>
      </w:pPr>
    </w:p>
    <w:p w:rsidR="00747F07" w:rsidRPr="007D7445" w:rsidRDefault="007D7445" w:rsidP="007D7445">
      <w:pPr>
        <w:jc w:val="both"/>
        <w:rPr>
          <w:bCs/>
        </w:rPr>
      </w:pPr>
      <w:r w:rsidRPr="007D7445">
        <w:t xml:space="preserve">         </w:t>
      </w:r>
      <w:r w:rsidR="007909C7" w:rsidRPr="007D7445">
        <w:t>АО «</w:t>
      </w:r>
      <w:proofErr w:type="spellStart"/>
      <w:r w:rsidR="007909C7" w:rsidRPr="007D7445">
        <w:t>Татнефтепром-Зюзеевнефть</w:t>
      </w:r>
      <w:proofErr w:type="spellEnd"/>
      <w:r w:rsidR="007909C7" w:rsidRPr="007D7445">
        <w:t xml:space="preserve">» </w:t>
      </w:r>
      <w:r w:rsidR="00400367" w:rsidRPr="007D7445">
        <w:t>является территориальной сетевой организацией, оказывающей услуги по передаче электрической энергии на территории Республики Татарстан.</w:t>
      </w:r>
      <w:r w:rsidR="00747F07" w:rsidRPr="007D7445">
        <w:t xml:space="preserve"> Перечень зон деятельности </w:t>
      </w:r>
      <w:r w:rsidR="007909C7" w:rsidRPr="007D7445">
        <w:t>АО «</w:t>
      </w:r>
      <w:proofErr w:type="spellStart"/>
      <w:r w:rsidR="007909C7" w:rsidRPr="007D7445">
        <w:t>Татнефтепром-Зюзеевнефть</w:t>
      </w:r>
      <w:proofErr w:type="spellEnd"/>
      <w:r w:rsidR="007909C7" w:rsidRPr="007D7445">
        <w:t>»</w:t>
      </w:r>
    </w:p>
    <w:p w:rsidR="00400367" w:rsidRDefault="00446B53" w:rsidP="002A44C5">
      <w:pPr>
        <w:ind w:left="1069"/>
        <w:jc w:val="both"/>
        <w:rPr>
          <w:bCs/>
        </w:rPr>
      </w:pPr>
      <w:r w:rsidRPr="007D7445">
        <w:t xml:space="preserve">- РТ, </w:t>
      </w:r>
      <w:proofErr w:type="spellStart"/>
      <w:r w:rsidRPr="007D7445">
        <w:t>Нурлатский</w:t>
      </w:r>
      <w:proofErr w:type="spellEnd"/>
      <w:r w:rsidRPr="007D7445">
        <w:t xml:space="preserve"> р-н, с. </w:t>
      </w:r>
      <w:proofErr w:type="spellStart"/>
      <w:r w:rsidRPr="007D7445">
        <w:t>Мамыково</w:t>
      </w:r>
      <w:proofErr w:type="spellEnd"/>
      <w:r w:rsidR="002A44C5" w:rsidRPr="007D7445">
        <w:t>.</w:t>
      </w:r>
    </w:p>
    <w:p w:rsidR="00400367" w:rsidRDefault="007D7445" w:rsidP="007D7445">
      <w:pPr>
        <w:jc w:val="both"/>
        <w:rPr>
          <w:noProof/>
        </w:rPr>
      </w:pPr>
      <w:r>
        <w:rPr>
          <w:noProof/>
        </w:rPr>
        <w:t xml:space="preserve">        </w:t>
      </w:r>
      <w:r w:rsidR="00747F07" w:rsidRPr="00066BA9">
        <w:rPr>
          <w:noProof/>
        </w:rPr>
        <w:t>По итогам 201</w:t>
      </w:r>
      <w:r w:rsidR="00066BA9" w:rsidRPr="00066BA9">
        <w:rPr>
          <w:noProof/>
        </w:rPr>
        <w:t>6</w:t>
      </w:r>
      <w:r w:rsidR="00747F07" w:rsidRPr="00066BA9">
        <w:rPr>
          <w:noProof/>
        </w:rPr>
        <w:t xml:space="preserve"> года, аварийных отключений, в сетях </w:t>
      </w:r>
      <w:r w:rsidR="007909C7" w:rsidRPr="00066BA9">
        <w:rPr>
          <w:noProof/>
        </w:rPr>
        <w:t>ОАО «Татнефтепром-Зюзеевнефть»</w:t>
      </w:r>
      <w:r w:rsidR="00747F07" w:rsidRPr="00066BA9">
        <w:rPr>
          <w:noProof/>
        </w:rPr>
        <w:t>, не было.</w:t>
      </w:r>
      <w:r w:rsidR="00747F07">
        <w:rPr>
          <w:noProof/>
        </w:rPr>
        <w:t xml:space="preserve"> </w:t>
      </w:r>
    </w:p>
    <w:p w:rsidR="00E1216B" w:rsidRPr="00066BA9" w:rsidRDefault="007D7445" w:rsidP="007D7445">
      <w:pPr>
        <w:jc w:val="both"/>
      </w:pPr>
      <w:r>
        <w:lastRenderedPageBreak/>
        <w:t xml:space="preserve">       </w:t>
      </w:r>
      <w:bookmarkStart w:id="0" w:name="_GoBack"/>
      <w:bookmarkEnd w:id="0"/>
      <w:r w:rsidR="007909C7" w:rsidRPr="00066BA9">
        <w:t>АО «</w:t>
      </w:r>
      <w:proofErr w:type="spellStart"/>
      <w:r w:rsidR="007909C7" w:rsidRPr="00066BA9">
        <w:t>Татнефтепром-</w:t>
      </w:r>
      <w:proofErr w:type="gramStart"/>
      <w:r w:rsidR="007909C7" w:rsidRPr="00066BA9">
        <w:t>Зюзеевнефть</w:t>
      </w:r>
      <w:proofErr w:type="spellEnd"/>
      <w:r w:rsidR="007909C7" w:rsidRPr="00066BA9">
        <w:t xml:space="preserve">» </w:t>
      </w:r>
      <w:r w:rsidR="00117BC9" w:rsidRPr="00066BA9">
        <w:t xml:space="preserve"> обладает</w:t>
      </w:r>
      <w:proofErr w:type="gramEnd"/>
      <w:r w:rsidR="00117BC9" w:rsidRPr="00066BA9">
        <w:t xml:space="preserve"> сетями </w:t>
      </w:r>
      <w:r w:rsidR="002A44C5" w:rsidRPr="00066BA9">
        <w:t xml:space="preserve"> и подстанцией (</w:t>
      </w:r>
      <w:proofErr w:type="spellStart"/>
      <w:r w:rsidR="002A44C5" w:rsidRPr="00066BA9">
        <w:t>Мамыково</w:t>
      </w:r>
      <w:proofErr w:type="spellEnd"/>
      <w:r w:rsidR="002A44C5" w:rsidRPr="00066BA9">
        <w:t>)110</w:t>
      </w:r>
      <w:r w:rsidR="00446B53" w:rsidRPr="00066BA9">
        <w:t>/</w:t>
      </w:r>
      <w:r w:rsidR="00117BC9" w:rsidRPr="00066BA9">
        <w:t>35</w:t>
      </w:r>
      <w:r w:rsidR="00446B53" w:rsidRPr="00066BA9">
        <w:t>/</w:t>
      </w:r>
      <w:r w:rsidR="002A44C5" w:rsidRPr="00066BA9">
        <w:t xml:space="preserve">10 </w:t>
      </w:r>
      <w:proofErr w:type="spellStart"/>
      <w:r w:rsidR="002A44C5" w:rsidRPr="00066BA9">
        <w:t>кВ</w:t>
      </w:r>
      <w:r w:rsidR="00117BC9" w:rsidRPr="00066BA9">
        <w:t>.</w:t>
      </w:r>
      <w:proofErr w:type="spellEnd"/>
    </w:p>
    <w:p w:rsidR="00E1216B" w:rsidRPr="00066BA9" w:rsidRDefault="007D7445" w:rsidP="007D7445">
      <w:pPr>
        <w:jc w:val="both"/>
      </w:pPr>
      <w:r w:rsidRPr="00066BA9">
        <w:t xml:space="preserve">     </w:t>
      </w:r>
      <w:r w:rsidR="00E1216B" w:rsidRPr="00066BA9">
        <w:t xml:space="preserve">  Сведен</w:t>
      </w:r>
      <w:r w:rsidR="00617360" w:rsidRPr="00066BA9">
        <w:t>и</w:t>
      </w:r>
      <w:r w:rsidR="00E1216B" w:rsidRPr="00066BA9">
        <w:t xml:space="preserve">я о технологической возможности присоединения к эл/сетям </w:t>
      </w:r>
      <w:r w:rsidR="007909C7" w:rsidRPr="00066BA9">
        <w:t>АО «</w:t>
      </w:r>
      <w:proofErr w:type="spellStart"/>
      <w:r w:rsidR="007909C7" w:rsidRPr="00066BA9">
        <w:t>Татнефтепром-Зюзеевнефть</w:t>
      </w:r>
      <w:proofErr w:type="spellEnd"/>
      <w:r w:rsidR="007909C7" w:rsidRPr="00066BA9">
        <w:t>»</w:t>
      </w:r>
      <w:r w:rsidR="00E1216B" w:rsidRPr="00066BA9">
        <w:t xml:space="preserve">: </w:t>
      </w:r>
    </w:p>
    <w:p w:rsidR="00E1216B" w:rsidRPr="00066BA9" w:rsidRDefault="00E1216B" w:rsidP="00E1216B">
      <w:pPr>
        <w:ind w:left="709"/>
        <w:jc w:val="both"/>
      </w:pPr>
    </w:p>
    <w:tbl>
      <w:tblPr>
        <w:tblW w:w="9783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05"/>
        <w:gridCol w:w="1953"/>
        <w:gridCol w:w="2088"/>
        <w:gridCol w:w="1456"/>
      </w:tblGrid>
      <w:tr w:rsidR="00E1216B" w:rsidRPr="00066BA9" w:rsidTr="0030590C">
        <w:trPr>
          <w:trHeight w:val="463"/>
        </w:trPr>
        <w:tc>
          <w:tcPr>
            <w:tcW w:w="2181" w:type="dxa"/>
            <w:vMerge w:val="restart"/>
          </w:tcPr>
          <w:p w:rsidR="00E1216B" w:rsidRPr="00066BA9" w:rsidRDefault="00E1216B" w:rsidP="007A0D1E">
            <w:pPr>
              <w:ind w:left="60"/>
              <w:jc w:val="center"/>
            </w:pPr>
            <w:r w:rsidRPr="00066BA9">
              <w:t>Наименование</w:t>
            </w:r>
          </w:p>
          <w:p w:rsidR="00E1216B" w:rsidRPr="00066BA9" w:rsidRDefault="00E1216B" w:rsidP="007A0D1E">
            <w:pPr>
              <w:ind w:left="60"/>
              <w:jc w:val="center"/>
            </w:pPr>
            <w:r w:rsidRPr="00066BA9">
              <w:t>объекта</w:t>
            </w:r>
          </w:p>
          <w:p w:rsidR="00E1216B" w:rsidRPr="00066BA9" w:rsidRDefault="00E1216B" w:rsidP="007A0D1E">
            <w:pPr>
              <w:ind w:left="60"/>
              <w:jc w:val="center"/>
            </w:pPr>
          </w:p>
        </w:tc>
        <w:tc>
          <w:tcPr>
            <w:tcW w:w="2105" w:type="dxa"/>
            <w:vMerge w:val="restart"/>
          </w:tcPr>
          <w:p w:rsidR="00E1216B" w:rsidRPr="00066BA9" w:rsidRDefault="00E1216B" w:rsidP="007A0D1E">
            <w:pPr>
              <w:ind w:left="0"/>
              <w:jc w:val="center"/>
            </w:pPr>
            <w:r w:rsidRPr="00066BA9">
              <w:t>Место нахождение, адрес</w:t>
            </w:r>
          </w:p>
        </w:tc>
        <w:tc>
          <w:tcPr>
            <w:tcW w:w="5497" w:type="dxa"/>
            <w:gridSpan w:val="3"/>
          </w:tcPr>
          <w:p w:rsidR="00E1216B" w:rsidRPr="00066BA9" w:rsidRDefault="00E1216B" w:rsidP="007A0D1E">
            <w:pPr>
              <w:ind w:left="0"/>
              <w:jc w:val="center"/>
            </w:pPr>
            <w:r w:rsidRPr="00066BA9">
              <w:t xml:space="preserve">Уровень напряжение, </w:t>
            </w:r>
            <w:proofErr w:type="spellStart"/>
            <w:r w:rsidRPr="00066BA9">
              <w:t>кВ</w:t>
            </w:r>
            <w:r w:rsidR="009D6797" w:rsidRPr="00066BA9">
              <w:t>.</w:t>
            </w:r>
            <w:proofErr w:type="spellEnd"/>
          </w:p>
        </w:tc>
      </w:tr>
      <w:tr w:rsidR="00A72593" w:rsidRPr="00066BA9" w:rsidTr="0030590C">
        <w:trPr>
          <w:trHeight w:val="403"/>
        </w:trPr>
        <w:tc>
          <w:tcPr>
            <w:tcW w:w="2181" w:type="dxa"/>
            <w:vMerge/>
          </w:tcPr>
          <w:p w:rsidR="00A72593" w:rsidRPr="00066BA9" w:rsidRDefault="00A72593" w:rsidP="007A0D1E">
            <w:pPr>
              <w:ind w:left="60"/>
              <w:jc w:val="center"/>
            </w:pPr>
          </w:p>
        </w:tc>
        <w:tc>
          <w:tcPr>
            <w:tcW w:w="2105" w:type="dxa"/>
            <w:vMerge/>
          </w:tcPr>
          <w:p w:rsidR="00A72593" w:rsidRPr="00066BA9" w:rsidRDefault="00A72593" w:rsidP="007A0D1E">
            <w:pPr>
              <w:ind w:left="0"/>
              <w:jc w:val="center"/>
            </w:pPr>
          </w:p>
        </w:tc>
        <w:tc>
          <w:tcPr>
            <w:tcW w:w="1953" w:type="dxa"/>
          </w:tcPr>
          <w:p w:rsidR="00A72593" w:rsidRPr="00066BA9" w:rsidRDefault="00A72593" w:rsidP="007A0D1E">
            <w:pPr>
              <w:ind w:left="0"/>
              <w:jc w:val="center"/>
            </w:pPr>
            <w:r w:rsidRPr="00066BA9">
              <w:t>10</w:t>
            </w:r>
          </w:p>
        </w:tc>
        <w:tc>
          <w:tcPr>
            <w:tcW w:w="2088" w:type="dxa"/>
          </w:tcPr>
          <w:p w:rsidR="00A72593" w:rsidRPr="00066BA9" w:rsidRDefault="00A72593" w:rsidP="007A0D1E">
            <w:pPr>
              <w:ind w:left="0"/>
              <w:jc w:val="center"/>
            </w:pPr>
            <w:r w:rsidRPr="00066BA9">
              <w:t>35</w:t>
            </w:r>
          </w:p>
        </w:tc>
        <w:tc>
          <w:tcPr>
            <w:tcW w:w="1456" w:type="dxa"/>
          </w:tcPr>
          <w:p w:rsidR="00A72593" w:rsidRPr="00066BA9" w:rsidRDefault="00A72593" w:rsidP="00A72593">
            <w:pPr>
              <w:ind w:left="0"/>
              <w:jc w:val="center"/>
            </w:pPr>
            <w:r w:rsidRPr="00066BA9">
              <w:t>110</w:t>
            </w:r>
          </w:p>
        </w:tc>
      </w:tr>
      <w:tr w:rsidR="00A72593" w:rsidRPr="00066BA9" w:rsidTr="0030590C">
        <w:trPr>
          <w:trHeight w:val="382"/>
        </w:trPr>
        <w:tc>
          <w:tcPr>
            <w:tcW w:w="2181" w:type="dxa"/>
          </w:tcPr>
          <w:p w:rsidR="00A72593" w:rsidRPr="00066BA9" w:rsidRDefault="00A72593" w:rsidP="007A0D1E">
            <w:pPr>
              <w:ind w:left="60"/>
              <w:jc w:val="center"/>
            </w:pPr>
            <w:r w:rsidRPr="00066BA9">
              <w:t>Подстанция Мамыково110/35/10</w:t>
            </w:r>
          </w:p>
          <w:p w:rsidR="00A72593" w:rsidRPr="00066BA9" w:rsidRDefault="00A72593" w:rsidP="007A0D1E">
            <w:pPr>
              <w:ind w:left="60"/>
              <w:jc w:val="center"/>
            </w:pPr>
          </w:p>
        </w:tc>
        <w:tc>
          <w:tcPr>
            <w:tcW w:w="2105" w:type="dxa"/>
          </w:tcPr>
          <w:p w:rsidR="00A72593" w:rsidRPr="00066BA9" w:rsidRDefault="00A72593" w:rsidP="007A0D1E">
            <w:pPr>
              <w:ind w:left="0"/>
              <w:jc w:val="center"/>
            </w:pPr>
            <w:r w:rsidRPr="00066BA9">
              <w:t xml:space="preserve">с. </w:t>
            </w:r>
            <w:proofErr w:type="spellStart"/>
            <w:r w:rsidRPr="00066BA9">
              <w:t>Мамыково</w:t>
            </w:r>
            <w:proofErr w:type="spellEnd"/>
          </w:p>
        </w:tc>
        <w:tc>
          <w:tcPr>
            <w:tcW w:w="1953" w:type="dxa"/>
          </w:tcPr>
          <w:p w:rsidR="00A72593" w:rsidRPr="00066BA9" w:rsidRDefault="00A72593" w:rsidP="007A0D1E">
            <w:pPr>
              <w:ind w:left="0"/>
              <w:jc w:val="center"/>
            </w:pPr>
            <w:r w:rsidRPr="00066BA9">
              <w:t>есть</w:t>
            </w:r>
          </w:p>
        </w:tc>
        <w:tc>
          <w:tcPr>
            <w:tcW w:w="2088" w:type="dxa"/>
          </w:tcPr>
          <w:p w:rsidR="00A72593" w:rsidRPr="00066BA9" w:rsidRDefault="00A72593" w:rsidP="007A0D1E">
            <w:pPr>
              <w:ind w:left="0"/>
              <w:jc w:val="center"/>
            </w:pPr>
            <w:r w:rsidRPr="00066BA9">
              <w:t>нет</w:t>
            </w:r>
          </w:p>
        </w:tc>
        <w:tc>
          <w:tcPr>
            <w:tcW w:w="1456" w:type="dxa"/>
          </w:tcPr>
          <w:p w:rsidR="00A72593" w:rsidRPr="00066BA9" w:rsidRDefault="00A72593" w:rsidP="00A72593">
            <w:pPr>
              <w:ind w:left="0"/>
              <w:jc w:val="center"/>
            </w:pPr>
            <w:r w:rsidRPr="00066BA9">
              <w:t>нет</w:t>
            </w:r>
          </w:p>
        </w:tc>
      </w:tr>
    </w:tbl>
    <w:p w:rsidR="009D6797" w:rsidRPr="00066BA9" w:rsidRDefault="009D6797" w:rsidP="002A44C5">
      <w:pPr>
        <w:ind w:left="0"/>
        <w:jc w:val="both"/>
      </w:pPr>
    </w:p>
    <w:p w:rsidR="00A72593" w:rsidRPr="00066BA9" w:rsidRDefault="00A72593" w:rsidP="002A44C5">
      <w:pPr>
        <w:ind w:left="0"/>
        <w:jc w:val="both"/>
      </w:pPr>
    </w:p>
    <w:tbl>
      <w:tblPr>
        <w:tblW w:w="9783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05"/>
        <w:gridCol w:w="2945"/>
        <w:gridCol w:w="2552"/>
      </w:tblGrid>
      <w:tr w:rsidR="00A72593" w:rsidRPr="00066BA9" w:rsidTr="0030590C">
        <w:trPr>
          <w:trHeight w:val="463"/>
        </w:trPr>
        <w:tc>
          <w:tcPr>
            <w:tcW w:w="2181" w:type="dxa"/>
            <w:vMerge w:val="restart"/>
          </w:tcPr>
          <w:p w:rsidR="00A72593" w:rsidRPr="00066BA9" w:rsidRDefault="00A72593" w:rsidP="004235EF">
            <w:pPr>
              <w:ind w:left="60"/>
              <w:jc w:val="center"/>
            </w:pPr>
            <w:r w:rsidRPr="00066BA9">
              <w:t>Наименование</w:t>
            </w:r>
          </w:p>
          <w:p w:rsidR="00A72593" w:rsidRPr="00066BA9" w:rsidRDefault="00A72593" w:rsidP="004235EF">
            <w:pPr>
              <w:ind w:left="60"/>
              <w:jc w:val="center"/>
            </w:pPr>
            <w:r w:rsidRPr="00066BA9">
              <w:t>объекта</w:t>
            </w:r>
          </w:p>
          <w:p w:rsidR="00A72593" w:rsidRPr="00066BA9" w:rsidRDefault="00A72593" w:rsidP="004235EF">
            <w:pPr>
              <w:ind w:left="60"/>
              <w:jc w:val="center"/>
            </w:pPr>
          </w:p>
        </w:tc>
        <w:tc>
          <w:tcPr>
            <w:tcW w:w="2105" w:type="dxa"/>
            <w:vMerge w:val="restart"/>
          </w:tcPr>
          <w:p w:rsidR="00A72593" w:rsidRPr="00066BA9" w:rsidRDefault="00A72593" w:rsidP="004235EF">
            <w:pPr>
              <w:ind w:left="0"/>
              <w:jc w:val="center"/>
            </w:pPr>
            <w:r w:rsidRPr="00066BA9">
              <w:t>Место нахождение, адрес</w:t>
            </w:r>
          </w:p>
        </w:tc>
        <w:tc>
          <w:tcPr>
            <w:tcW w:w="5497" w:type="dxa"/>
            <w:gridSpan w:val="2"/>
          </w:tcPr>
          <w:p w:rsidR="00A72593" w:rsidRPr="00066BA9" w:rsidRDefault="00A72593" w:rsidP="004235EF">
            <w:pPr>
              <w:ind w:left="0"/>
              <w:jc w:val="center"/>
            </w:pPr>
            <w:r w:rsidRPr="00066BA9">
              <w:t xml:space="preserve">Уровень напряжение, </w:t>
            </w:r>
            <w:proofErr w:type="spellStart"/>
            <w:r w:rsidRPr="00066BA9">
              <w:t>кВ.</w:t>
            </w:r>
            <w:proofErr w:type="spellEnd"/>
          </w:p>
        </w:tc>
      </w:tr>
      <w:tr w:rsidR="00A72593" w:rsidRPr="00066BA9" w:rsidTr="0030590C">
        <w:trPr>
          <w:trHeight w:val="403"/>
        </w:trPr>
        <w:tc>
          <w:tcPr>
            <w:tcW w:w="2181" w:type="dxa"/>
            <w:vMerge/>
          </w:tcPr>
          <w:p w:rsidR="00A72593" w:rsidRPr="00066BA9" w:rsidRDefault="00A72593" w:rsidP="004235EF">
            <w:pPr>
              <w:ind w:left="60"/>
              <w:jc w:val="center"/>
            </w:pPr>
          </w:p>
        </w:tc>
        <w:tc>
          <w:tcPr>
            <w:tcW w:w="2105" w:type="dxa"/>
            <w:vMerge/>
          </w:tcPr>
          <w:p w:rsidR="00A72593" w:rsidRPr="00066BA9" w:rsidRDefault="00A72593" w:rsidP="004235EF">
            <w:pPr>
              <w:ind w:left="0"/>
              <w:jc w:val="center"/>
            </w:pPr>
          </w:p>
        </w:tc>
        <w:tc>
          <w:tcPr>
            <w:tcW w:w="2945" w:type="dxa"/>
          </w:tcPr>
          <w:p w:rsidR="00A72593" w:rsidRPr="00066BA9" w:rsidRDefault="00A72593" w:rsidP="004235EF">
            <w:pPr>
              <w:ind w:left="0"/>
              <w:jc w:val="center"/>
            </w:pPr>
            <w:r w:rsidRPr="00066BA9">
              <w:t>0,4</w:t>
            </w:r>
          </w:p>
        </w:tc>
        <w:tc>
          <w:tcPr>
            <w:tcW w:w="2552" w:type="dxa"/>
          </w:tcPr>
          <w:p w:rsidR="00A72593" w:rsidRPr="00066BA9" w:rsidRDefault="00A72593" w:rsidP="004235EF">
            <w:pPr>
              <w:ind w:left="0"/>
              <w:jc w:val="center"/>
            </w:pPr>
            <w:r w:rsidRPr="00066BA9">
              <w:t>10</w:t>
            </w:r>
          </w:p>
        </w:tc>
      </w:tr>
      <w:tr w:rsidR="00A72593" w:rsidRPr="00066BA9" w:rsidTr="0030590C">
        <w:trPr>
          <w:trHeight w:val="499"/>
        </w:trPr>
        <w:tc>
          <w:tcPr>
            <w:tcW w:w="2181" w:type="dxa"/>
          </w:tcPr>
          <w:p w:rsidR="00A72593" w:rsidRPr="00066BA9" w:rsidRDefault="00DC08A3" w:rsidP="004235EF">
            <w:pPr>
              <w:ind w:left="60"/>
              <w:jc w:val="center"/>
            </w:pPr>
            <w:r w:rsidRPr="00066BA9">
              <w:t>КТП-129П</w:t>
            </w:r>
          </w:p>
          <w:p w:rsidR="00A72593" w:rsidRPr="00066BA9" w:rsidRDefault="00A72593" w:rsidP="004235EF">
            <w:pPr>
              <w:ind w:left="60"/>
              <w:jc w:val="center"/>
            </w:pPr>
          </w:p>
        </w:tc>
        <w:tc>
          <w:tcPr>
            <w:tcW w:w="2105" w:type="dxa"/>
          </w:tcPr>
          <w:p w:rsidR="00A72593" w:rsidRPr="00066BA9" w:rsidRDefault="00DC08A3" w:rsidP="004235EF">
            <w:pPr>
              <w:ind w:left="0"/>
              <w:jc w:val="center"/>
            </w:pPr>
            <w:r w:rsidRPr="00066BA9">
              <w:t>г. Нурлат</w:t>
            </w:r>
          </w:p>
        </w:tc>
        <w:tc>
          <w:tcPr>
            <w:tcW w:w="2945" w:type="dxa"/>
          </w:tcPr>
          <w:p w:rsidR="00A72593" w:rsidRPr="00066BA9" w:rsidRDefault="00A72593" w:rsidP="004235EF">
            <w:pPr>
              <w:ind w:left="0"/>
              <w:jc w:val="center"/>
            </w:pPr>
            <w:r w:rsidRPr="00066BA9">
              <w:t>есть</w:t>
            </w:r>
          </w:p>
        </w:tc>
        <w:tc>
          <w:tcPr>
            <w:tcW w:w="2552" w:type="dxa"/>
          </w:tcPr>
          <w:p w:rsidR="00A72593" w:rsidRPr="00066BA9" w:rsidRDefault="00A72593" w:rsidP="004235EF">
            <w:pPr>
              <w:ind w:left="0"/>
              <w:jc w:val="center"/>
            </w:pPr>
            <w:r w:rsidRPr="00066BA9">
              <w:t>нет</w:t>
            </w:r>
          </w:p>
        </w:tc>
      </w:tr>
      <w:tr w:rsidR="00DC08A3" w:rsidRPr="00066BA9" w:rsidTr="0030590C">
        <w:trPr>
          <w:trHeight w:val="499"/>
        </w:trPr>
        <w:tc>
          <w:tcPr>
            <w:tcW w:w="2181" w:type="dxa"/>
          </w:tcPr>
          <w:p w:rsidR="00DC08A3" w:rsidRPr="00066BA9" w:rsidRDefault="00DC08A3" w:rsidP="004235EF">
            <w:pPr>
              <w:ind w:left="60"/>
              <w:jc w:val="center"/>
            </w:pPr>
            <w:r w:rsidRPr="00066BA9">
              <w:t>КТП-2465П</w:t>
            </w:r>
          </w:p>
        </w:tc>
        <w:tc>
          <w:tcPr>
            <w:tcW w:w="2105" w:type="dxa"/>
          </w:tcPr>
          <w:p w:rsidR="00DC08A3" w:rsidRPr="00066BA9" w:rsidRDefault="00DC08A3" w:rsidP="004235EF">
            <w:pPr>
              <w:ind w:left="0"/>
              <w:jc w:val="center"/>
            </w:pPr>
            <w:r w:rsidRPr="00066BA9">
              <w:t xml:space="preserve">с. </w:t>
            </w:r>
            <w:proofErr w:type="spellStart"/>
            <w:r w:rsidRPr="00066BA9">
              <w:t>Мамыково</w:t>
            </w:r>
            <w:proofErr w:type="spellEnd"/>
          </w:p>
        </w:tc>
        <w:tc>
          <w:tcPr>
            <w:tcW w:w="2945" w:type="dxa"/>
          </w:tcPr>
          <w:p w:rsidR="00DC08A3" w:rsidRPr="00066BA9" w:rsidRDefault="00DC08A3" w:rsidP="004235EF">
            <w:pPr>
              <w:ind w:left="0"/>
              <w:jc w:val="center"/>
            </w:pPr>
            <w:r w:rsidRPr="00066BA9">
              <w:t>есть</w:t>
            </w:r>
          </w:p>
        </w:tc>
        <w:tc>
          <w:tcPr>
            <w:tcW w:w="2552" w:type="dxa"/>
          </w:tcPr>
          <w:p w:rsidR="00DC08A3" w:rsidRPr="00066BA9" w:rsidRDefault="00DC08A3" w:rsidP="004235EF">
            <w:pPr>
              <w:ind w:left="0"/>
              <w:jc w:val="center"/>
            </w:pPr>
            <w:r w:rsidRPr="00066BA9">
              <w:t>нет</w:t>
            </w:r>
          </w:p>
        </w:tc>
      </w:tr>
      <w:tr w:rsidR="00DC08A3" w:rsidRPr="00066BA9" w:rsidTr="0030590C">
        <w:trPr>
          <w:trHeight w:val="499"/>
        </w:trPr>
        <w:tc>
          <w:tcPr>
            <w:tcW w:w="2181" w:type="dxa"/>
          </w:tcPr>
          <w:p w:rsidR="00DC08A3" w:rsidRPr="00066BA9" w:rsidRDefault="00DC08A3" w:rsidP="004235EF">
            <w:pPr>
              <w:ind w:left="60"/>
              <w:jc w:val="center"/>
            </w:pPr>
            <w:r w:rsidRPr="00066BA9">
              <w:t>КТП-21П</w:t>
            </w:r>
          </w:p>
        </w:tc>
        <w:tc>
          <w:tcPr>
            <w:tcW w:w="2105" w:type="dxa"/>
          </w:tcPr>
          <w:p w:rsidR="00DC08A3" w:rsidRPr="00066BA9" w:rsidRDefault="00DC08A3" w:rsidP="004235EF">
            <w:pPr>
              <w:ind w:left="0"/>
              <w:jc w:val="center"/>
            </w:pPr>
            <w:r w:rsidRPr="00066BA9">
              <w:t xml:space="preserve">с. </w:t>
            </w:r>
            <w:proofErr w:type="spellStart"/>
            <w:r w:rsidRPr="00066BA9">
              <w:t>Мамыково</w:t>
            </w:r>
            <w:proofErr w:type="spellEnd"/>
          </w:p>
        </w:tc>
        <w:tc>
          <w:tcPr>
            <w:tcW w:w="2945" w:type="dxa"/>
          </w:tcPr>
          <w:p w:rsidR="00DC08A3" w:rsidRPr="00066BA9" w:rsidRDefault="00DC08A3" w:rsidP="004235EF">
            <w:pPr>
              <w:ind w:left="0"/>
              <w:jc w:val="center"/>
            </w:pPr>
            <w:r w:rsidRPr="00066BA9">
              <w:t>есть</w:t>
            </w:r>
          </w:p>
        </w:tc>
        <w:tc>
          <w:tcPr>
            <w:tcW w:w="2552" w:type="dxa"/>
          </w:tcPr>
          <w:p w:rsidR="00DC08A3" w:rsidRPr="00066BA9" w:rsidRDefault="00DC08A3" w:rsidP="004235EF">
            <w:pPr>
              <w:ind w:left="0"/>
              <w:jc w:val="center"/>
            </w:pPr>
            <w:r w:rsidRPr="00066BA9">
              <w:t>нет</w:t>
            </w:r>
          </w:p>
        </w:tc>
      </w:tr>
    </w:tbl>
    <w:p w:rsidR="00A72593" w:rsidRPr="00066BA9" w:rsidRDefault="00A72593" w:rsidP="002A44C5">
      <w:pPr>
        <w:ind w:left="0"/>
        <w:jc w:val="both"/>
      </w:pPr>
    </w:p>
    <w:p w:rsidR="00026E6A" w:rsidRPr="00066BA9" w:rsidRDefault="00026E6A" w:rsidP="007D7445">
      <w:pPr>
        <w:pStyle w:val="a4"/>
        <w:ind w:left="1069"/>
        <w:jc w:val="both"/>
      </w:pPr>
      <w:r w:rsidRPr="00066BA9">
        <w:t xml:space="preserve"> График вывода в ремонт эл/сетевого оборудования</w:t>
      </w:r>
      <w:r w:rsidR="009E569A" w:rsidRPr="00066BA9">
        <w:t xml:space="preserve"> для реконструкции</w:t>
      </w:r>
      <w:r w:rsidR="00066BA9" w:rsidRPr="00066BA9">
        <w:t xml:space="preserve"> в 2017</w:t>
      </w:r>
      <w:r w:rsidR="00906A4F" w:rsidRPr="00066BA9">
        <w:t xml:space="preserve"> году</w:t>
      </w:r>
      <w:r w:rsidR="009E569A" w:rsidRPr="00066BA9">
        <w:t xml:space="preserve">. </w:t>
      </w:r>
    </w:p>
    <w:p w:rsidR="00646F1B" w:rsidRPr="00066BA9" w:rsidRDefault="00646F1B" w:rsidP="00646F1B">
      <w:pPr>
        <w:pStyle w:val="a4"/>
        <w:ind w:left="1069"/>
        <w:jc w:val="both"/>
      </w:pPr>
    </w:p>
    <w:tbl>
      <w:tblPr>
        <w:tblW w:w="9783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179"/>
        <w:gridCol w:w="2268"/>
        <w:gridCol w:w="3686"/>
      </w:tblGrid>
      <w:tr w:rsidR="00026E6A" w:rsidRPr="00066BA9" w:rsidTr="0030590C">
        <w:trPr>
          <w:trHeight w:val="546"/>
        </w:trPr>
        <w:tc>
          <w:tcPr>
            <w:tcW w:w="1650" w:type="dxa"/>
          </w:tcPr>
          <w:p w:rsidR="00026E6A" w:rsidRPr="00066BA9" w:rsidRDefault="00026E6A" w:rsidP="004235EF">
            <w:pPr>
              <w:ind w:left="60"/>
              <w:jc w:val="both"/>
            </w:pPr>
            <w:r w:rsidRPr="00066BA9">
              <w:t xml:space="preserve">Наименование </w:t>
            </w:r>
          </w:p>
          <w:p w:rsidR="00026E6A" w:rsidRPr="00066BA9" w:rsidRDefault="00026E6A" w:rsidP="004235EF">
            <w:pPr>
              <w:ind w:left="60"/>
              <w:jc w:val="both"/>
            </w:pPr>
            <w:r w:rsidRPr="00066BA9">
              <w:t>объекта</w:t>
            </w:r>
          </w:p>
          <w:p w:rsidR="00026E6A" w:rsidRPr="00066BA9" w:rsidRDefault="00026E6A" w:rsidP="004235EF">
            <w:pPr>
              <w:ind w:left="60"/>
              <w:jc w:val="both"/>
            </w:pPr>
          </w:p>
        </w:tc>
        <w:tc>
          <w:tcPr>
            <w:tcW w:w="2179" w:type="dxa"/>
          </w:tcPr>
          <w:p w:rsidR="00026E6A" w:rsidRPr="00066BA9" w:rsidRDefault="00026E6A" w:rsidP="004235EF">
            <w:pPr>
              <w:ind w:left="0"/>
              <w:jc w:val="both"/>
            </w:pPr>
            <w:r w:rsidRPr="00066BA9">
              <w:t>Место нахождение, адрес</w:t>
            </w:r>
          </w:p>
        </w:tc>
        <w:tc>
          <w:tcPr>
            <w:tcW w:w="2268" w:type="dxa"/>
          </w:tcPr>
          <w:p w:rsidR="00026E6A" w:rsidRPr="00066BA9" w:rsidRDefault="00026E6A" w:rsidP="004235EF">
            <w:pPr>
              <w:ind w:left="0"/>
              <w:jc w:val="both"/>
            </w:pPr>
            <w:r w:rsidRPr="00066BA9">
              <w:t>Дата вывода в ремонт</w:t>
            </w:r>
            <w:r w:rsidR="009E569A" w:rsidRPr="00066BA9">
              <w:t xml:space="preserve"> (ориентировочно)</w:t>
            </w:r>
          </w:p>
        </w:tc>
        <w:tc>
          <w:tcPr>
            <w:tcW w:w="3686" w:type="dxa"/>
          </w:tcPr>
          <w:p w:rsidR="00026E6A" w:rsidRPr="00066BA9" w:rsidRDefault="00026E6A" w:rsidP="004235EF">
            <w:pPr>
              <w:ind w:left="0"/>
              <w:jc w:val="both"/>
            </w:pPr>
            <w:r w:rsidRPr="00066BA9">
              <w:t>Сроки проведение ремонта, полное или частичное отключение</w:t>
            </w:r>
          </w:p>
        </w:tc>
      </w:tr>
      <w:tr w:rsidR="00026E6A" w:rsidRPr="00066BA9" w:rsidTr="0030590C">
        <w:trPr>
          <w:trHeight w:val="382"/>
        </w:trPr>
        <w:tc>
          <w:tcPr>
            <w:tcW w:w="1650" w:type="dxa"/>
          </w:tcPr>
          <w:p w:rsidR="00026E6A" w:rsidRPr="00066BA9" w:rsidRDefault="00026E6A" w:rsidP="004235EF">
            <w:pPr>
              <w:ind w:left="60"/>
              <w:jc w:val="both"/>
            </w:pPr>
            <w:r w:rsidRPr="00066BA9">
              <w:t>Т1   110/35/10</w:t>
            </w:r>
          </w:p>
          <w:p w:rsidR="00026E6A" w:rsidRPr="00066BA9" w:rsidRDefault="00026E6A" w:rsidP="004235EF">
            <w:pPr>
              <w:ind w:left="60"/>
              <w:jc w:val="both"/>
            </w:pPr>
          </w:p>
        </w:tc>
        <w:tc>
          <w:tcPr>
            <w:tcW w:w="2179" w:type="dxa"/>
          </w:tcPr>
          <w:p w:rsidR="00026E6A" w:rsidRPr="00066BA9" w:rsidRDefault="00026E6A" w:rsidP="004235EF">
            <w:pPr>
              <w:ind w:left="0"/>
              <w:jc w:val="both"/>
            </w:pPr>
            <w:r w:rsidRPr="00066BA9">
              <w:t xml:space="preserve">П/с   </w:t>
            </w:r>
            <w:proofErr w:type="spellStart"/>
            <w:r w:rsidRPr="00066BA9">
              <w:t>Мамыково</w:t>
            </w:r>
            <w:proofErr w:type="spellEnd"/>
          </w:p>
        </w:tc>
        <w:tc>
          <w:tcPr>
            <w:tcW w:w="2268" w:type="dxa"/>
          </w:tcPr>
          <w:p w:rsidR="00026E6A" w:rsidRPr="00066BA9" w:rsidRDefault="00026E6A" w:rsidP="004235EF">
            <w:pPr>
              <w:ind w:left="0"/>
              <w:jc w:val="both"/>
              <w:rPr>
                <w:color w:val="FF0000"/>
              </w:rPr>
            </w:pPr>
            <w:r w:rsidRPr="00066BA9">
              <w:rPr>
                <w:color w:val="FF0000"/>
              </w:rPr>
              <w:t>Июль 2013г.</w:t>
            </w:r>
          </w:p>
        </w:tc>
        <w:tc>
          <w:tcPr>
            <w:tcW w:w="3686" w:type="dxa"/>
          </w:tcPr>
          <w:p w:rsidR="00026E6A" w:rsidRPr="00066BA9" w:rsidRDefault="00026E6A" w:rsidP="00026E6A">
            <w:pPr>
              <w:ind w:left="0"/>
              <w:jc w:val="both"/>
            </w:pPr>
            <w:r w:rsidRPr="00066BA9">
              <w:t>15 дней, отключение по линии 35кВ</w:t>
            </w:r>
          </w:p>
        </w:tc>
      </w:tr>
      <w:tr w:rsidR="00026E6A" w:rsidRPr="00066BA9" w:rsidTr="0030590C">
        <w:trPr>
          <w:trHeight w:val="362"/>
        </w:trPr>
        <w:tc>
          <w:tcPr>
            <w:tcW w:w="1650" w:type="dxa"/>
          </w:tcPr>
          <w:p w:rsidR="00026E6A" w:rsidRPr="00066BA9" w:rsidRDefault="00026E6A" w:rsidP="004235EF">
            <w:pPr>
              <w:ind w:left="60"/>
              <w:jc w:val="both"/>
            </w:pPr>
            <w:r w:rsidRPr="00066BA9">
              <w:t>Т2   110/35/10</w:t>
            </w:r>
          </w:p>
          <w:p w:rsidR="00026E6A" w:rsidRPr="00066BA9" w:rsidRDefault="00026E6A" w:rsidP="004235EF">
            <w:pPr>
              <w:ind w:left="60"/>
              <w:jc w:val="both"/>
            </w:pPr>
          </w:p>
        </w:tc>
        <w:tc>
          <w:tcPr>
            <w:tcW w:w="2179" w:type="dxa"/>
          </w:tcPr>
          <w:p w:rsidR="00026E6A" w:rsidRPr="00066BA9" w:rsidRDefault="00026E6A" w:rsidP="004235EF">
            <w:pPr>
              <w:ind w:left="0"/>
              <w:jc w:val="both"/>
            </w:pPr>
            <w:r w:rsidRPr="00066BA9">
              <w:t xml:space="preserve">П/с   </w:t>
            </w:r>
            <w:proofErr w:type="spellStart"/>
            <w:r w:rsidRPr="00066BA9">
              <w:t>Мамыково</w:t>
            </w:r>
            <w:proofErr w:type="spellEnd"/>
          </w:p>
        </w:tc>
        <w:tc>
          <w:tcPr>
            <w:tcW w:w="2268" w:type="dxa"/>
          </w:tcPr>
          <w:p w:rsidR="00026E6A" w:rsidRPr="00066BA9" w:rsidRDefault="009E569A" w:rsidP="004235EF">
            <w:pPr>
              <w:ind w:left="0"/>
              <w:jc w:val="both"/>
              <w:rPr>
                <w:color w:val="FF0000"/>
              </w:rPr>
            </w:pPr>
            <w:r w:rsidRPr="00066BA9">
              <w:rPr>
                <w:color w:val="FF0000"/>
              </w:rPr>
              <w:t>Август</w:t>
            </w:r>
            <w:r w:rsidR="00026E6A" w:rsidRPr="00066BA9">
              <w:rPr>
                <w:color w:val="FF0000"/>
              </w:rPr>
              <w:t xml:space="preserve"> 2013г.</w:t>
            </w:r>
          </w:p>
        </w:tc>
        <w:tc>
          <w:tcPr>
            <w:tcW w:w="3686" w:type="dxa"/>
          </w:tcPr>
          <w:p w:rsidR="00026E6A" w:rsidRPr="00066BA9" w:rsidRDefault="00026E6A" w:rsidP="004235EF">
            <w:pPr>
              <w:ind w:left="0"/>
              <w:jc w:val="both"/>
            </w:pPr>
            <w:r w:rsidRPr="00066BA9">
              <w:t>15 дней, отключение по линии 35кВ</w:t>
            </w:r>
          </w:p>
        </w:tc>
      </w:tr>
    </w:tbl>
    <w:p w:rsidR="00B31D2A" w:rsidRPr="00066BA9" w:rsidRDefault="00B31D2A" w:rsidP="00B31D2A">
      <w:pPr>
        <w:ind w:left="709"/>
        <w:jc w:val="both"/>
      </w:pPr>
      <w:r w:rsidRPr="00066BA9">
        <w:t xml:space="preserve">  </w:t>
      </w:r>
    </w:p>
    <w:p w:rsidR="00B31D2A" w:rsidRPr="00066BA9" w:rsidRDefault="007D7445" w:rsidP="007D7445">
      <w:pPr>
        <w:pStyle w:val="a4"/>
        <w:ind w:left="1069"/>
        <w:jc w:val="both"/>
      </w:pPr>
      <w:r w:rsidRPr="00066BA9">
        <w:t>График ППР э</w:t>
      </w:r>
      <w:r w:rsidR="00B31D2A" w:rsidRPr="00066BA9">
        <w:t>лектрооборудования О</w:t>
      </w:r>
      <w:r w:rsidR="00CB7607" w:rsidRPr="00066BA9">
        <w:t>А</w:t>
      </w:r>
      <w:r w:rsidR="00B31D2A" w:rsidRPr="00066BA9">
        <w:t>О «</w:t>
      </w:r>
      <w:proofErr w:type="spellStart"/>
      <w:r w:rsidR="00B31D2A" w:rsidRPr="00066BA9">
        <w:t>Татнефтепром-Зюзеевнефть</w:t>
      </w:r>
      <w:proofErr w:type="spellEnd"/>
      <w:r w:rsidR="00B31D2A" w:rsidRPr="00066BA9">
        <w:t>»</w:t>
      </w:r>
      <w:r w:rsidR="00066BA9" w:rsidRPr="00066BA9">
        <w:t xml:space="preserve"> на 2017</w:t>
      </w:r>
      <w:r w:rsidR="00CB7607" w:rsidRPr="00066BA9">
        <w:t xml:space="preserve"> год</w:t>
      </w:r>
    </w:p>
    <w:p w:rsidR="00B31D2A" w:rsidRPr="00066BA9" w:rsidRDefault="00B31D2A" w:rsidP="00B31D2A">
      <w:pPr>
        <w:pStyle w:val="a4"/>
        <w:ind w:left="1069"/>
        <w:jc w:val="both"/>
      </w:pPr>
    </w:p>
    <w:tbl>
      <w:tblPr>
        <w:tblStyle w:val="a8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2"/>
        <w:gridCol w:w="2545"/>
        <w:gridCol w:w="567"/>
        <w:gridCol w:w="709"/>
        <w:gridCol w:w="567"/>
        <w:gridCol w:w="567"/>
        <w:gridCol w:w="567"/>
        <w:gridCol w:w="567"/>
        <w:gridCol w:w="567"/>
        <w:gridCol w:w="672"/>
        <w:gridCol w:w="604"/>
        <w:gridCol w:w="567"/>
        <w:gridCol w:w="567"/>
        <w:gridCol w:w="527"/>
        <w:gridCol w:w="607"/>
        <w:gridCol w:w="567"/>
      </w:tblGrid>
      <w:tr w:rsidR="00646F1B" w:rsidRPr="00066BA9" w:rsidTr="00646F1B">
        <w:tc>
          <w:tcPr>
            <w:tcW w:w="432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№</w:t>
            </w:r>
          </w:p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п/п</w:t>
            </w:r>
          </w:p>
        </w:tc>
        <w:tc>
          <w:tcPr>
            <w:tcW w:w="2545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Типы оборудования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 xml:space="preserve">Ед. </w:t>
            </w:r>
            <w:proofErr w:type="spellStart"/>
            <w:r w:rsidRPr="00066BA9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09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Кол-во</w:t>
            </w:r>
          </w:p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066BA9">
              <w:rPr>
                <w:sz w:val="16"/>
                <w:szCs w:val="16"/>
              </w:rPr>
              <w:t>оборуд</w:t>
            </w:r>
            <w:proofErr w:type="spellEnd"/>
            <w:r w:rsidRPr="00066BA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Янв.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Фев</w:t>
            </w:r>
            <w:r w:rsidR="00646F1B" w:rsidRPr="00066BA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Апр.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Май</w:t>
            </w:r>
          </w:p>
        </w:tc>
        <w:tc>
          <w:tcPr>
            <w:tcW w:w="672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Июнь</w:t>
            </w:r>
          </w:p>
        </w:tc>
        <w:tc>
          <w:tcPr>
            <w:tcW w:w="604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066BA9">
              <w:rPr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Сент.</w:t>
            </w:r>
          </w:p>
        </w:tc>
        <w:tc>
          <w:tcPr>
            <w:tcW w:w="52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Окт.</w:t>
            </w:r>
          </w:p>
        </w:tc>
        <w:tc>
          <w:tcPr>
            <w:tcW w:w="60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066BA9">
              <w:rPr>
                <w:sz w:val="16"/>
                <w:szCs w:val="16"/>
              </w:rPr>
              <w:t>Нояб</w:t>
            </w:r>
            <w:proofErr w:type="spellEnd"/>
            <w:r w:rsidRPr="00066BA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Дек.</w:t>
            </w:r>
          </w:p>
        </w:tc>
      </w:tr>
      <w:tr w:rsidR="00646F1B" w:rsidRPr="00066BA9" w:rsidTr="00646F1B">
        <w:tc>
          <w:tcPr>
            <w:tcW w:w="432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B31D2A" w:rsidRPr="00066BA9" w:rsidRDefault="00962AA2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 xml:space="preserve">Силовой трансформатор 10 000 </w:t>
            </w:r>
            <w:proofErr w:type="spellStart"/>
            <w:r w:rsidRPr="00066BA9">
              <w:rPr>
                <w:sz w:val="16"/>
                <w:szCs w:val="16"/>
              </w:rPr>
              <w:t>кВа</w:t>
            </w:r>
            <w:proofErr w:type="spellEnd"/>
            <w:r w:rsidRPr="00066BA9">
              <w:rPr>
                <w:sz w:val="16"/>
                <w:szCs w:val="16"/>
              </w:rPr>
              <w:t xml:space="preserve"> №1,2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1D2A" w:rsidRPr="00066BA9" w:rsidRDefault="00B31D2A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72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1D2A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31D2A" w:rsidRPr="00066BA9" w:rsidRDefault="00B31D2A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B31D2A" w:rsidRPr="00066BA9" w:rsidRDefault="00B31D2A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46F1B" w:rsidRPr="00066BA9" w:rsidTr="00646F1B">
        <w:tc>
          <w:tcPr>
            <w:tcW w:w="43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2</w:t>
            </w:r>
          </w:p>
        </w:tc>
        <w:tc>
          <w:tcPr>
            <w:tcW w:w="2545" w:type="dxa"/>
          </w:tcPr>
          <w:p w:rsidR="00101C37" w:rsidRPr="00066BA9" w:rsidRDefault="00AC1D1B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Разъединитель</w:t>
            </w:r>
            <w:r w:rsidR="00962AA2" w:rsidRPr="00066BA9">
              <w:rPr>
                <w:sz w:val="16"/>
                <w:szCs w:val="16"/>
              </w:rPr>
              <w:t xml:space="preserve"> 110 </w:t>
            </w:r>
            <w:proofErr w:type="spellStart"/>
            <w:r w:rsidR="00962AA2" w:rsidRPr="00066BA9">
              <w:rPr>
                <w:sz w:val="16"/>
                <w:szCs w:val="16"/>
              </w:rPr>
              <w:t>кВ</w:t>
            </w:r>
            <w:proofErr w:type="spellEnd"/>
            <w:r w:rsidR="00962AA2" w:rsidRPr="00066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7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2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46F1B" w:rsidRPr="00066BA9" w:rsidTr="00646F1B">
        <w:tc>
          <w:tcPr>
            <w:tcW w:w="43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3</w:t>
            </w:r>
          </w:p>
        </w:tc>
        <w:tc>
          <w:tcPr>
            <w:tcW w:w="2545" w:type="dxa"/>
          </w:tcPr>
          <w:p w:rsidR="00AC1D1B" w:rsidRPr="00066BA9" w:rsidRDefault="00AC1D1B" w:rsidP="00AC1D1B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 xml:space="preserve">Разъединитель 35 </w:t>
            </w:r>
            <w:proofErr w:type="spellStart"/>
            <w:r w:rsidRPr="00066BA9">
              <w:rPr>
                <w:sz w:val="16"/>
                <w:szCs w:val="16"/>
              </w:rPr>
              <w:t>кВ</w:t>
            </w:r>
            <w:proofErr w:type="spellEnd"/>
            <w:r w:rsidRPr="00066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604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0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</w:tr>
      <w:tr w:rsidR="00646F1B" w:rsidRPr="00066BA9" w:rsidTr="00646F1B">
        <w:tc>
          <w:tcPr>
            <w:tcW w:w="43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4</w:t>
            </w:r>
          </w:p>
        </w:tc>
        <w:tc>
          <w:tcPr>
            <w:tcW w:w="2545" w:type="dxa"/>
          </w:tcPr>
          <w:p w:rsidR="00101C37" w:rsidRPr="00066BA9" w:rsidRDefault="00AC1D1B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Отделитель ОД-110</w:t>
            </w: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0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C1D1B" w:rsidRPr="00066BA9" w:rsidTr="00646F1B">
        <w:tc>
          <w:tcPr>
            <w:tcW w:w="43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5</w:t>
            </w:r>
          </w:p>
        </w:tc>
        <w:tc>
          <w:tcPr>
            <w:tcW w:w="2545" w:type="dxa"/>
          </w:tcPr>
          <w:p w:rsidR="00101C37" w:rsidRPr="00066BA9" w:rsidRDefault="00AC1D1B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Короткозамыкатель КЗ-110</w:t>
            </w: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7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46F1B" w:rsidRPr="00066BA9" w:rsidTr="00646F1B">
        <w:tc>
          <w:tcPr>
            <w:tcW w:w="43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101C37" w:rsidRPr="00066BA9" w:rsidRDefault="00AC1D1B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 xml:space="preserve">Вакуумный выключать-ВБЭПС-35 </w:t>
            </w: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67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2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46F1B" w:rsidRPr="00066BA9" w:rsidTr="00646F1B">
        <w:tc>
          <w:tcPr>
            <w:tcW w:w="43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7</w:t>
            </w:r>
          </w:p>
        </w:tc>
        <w:tc>
          <w:tcPr>
            <w:tcW w:w="2545" w:type="dxa"/>
          </w:tcPr>
          <w:p w:rsidR="00101C37" w:rsidRPr="00066BA9" w:rsidRDefault="00AC1D1B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Масляный выключатель ВМТ-110</w:t>
            </w: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01C37" w:rsidRPr="00066BA9" w:rsidRDefault="00101C37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60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1C37" w:rsidRPr="00066BA9" w:rsidRDefault="00101C37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C1D1B" w:rsidRPr="00066BA9" w:rsidTr="00646F1B">
        <w:tc>
          <w:tcPr>
            <w:tcW w:w="43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8</w:t>
            </w:r>
          </w:p>
        </w:tc>
        <w:tc>
          <w:tcPr>
            <w:tcW w:w="2545" w:type="dxa"/>
          </w:tcPr>
          <w:p w:rsidR="00AC1D1B" w:rsidRPr="00066BA9" w:rsidRDefault="00AC1D1B" w:rsidP="00AC1D1B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Масляный выключатель С-35М-630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7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2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</w:tr>
      <w:tr w:rsidR="00AC1D1B" w:rsidRPr="00066BA9" w:rsidTr="00646F1B">
        <w:tc>
          <w:tcPr>
            <w:tcW w:w="432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9</w:t>
            </w:r>
          </w:p>
        </w:tc>
        <w:tc>
          <w:tcPr>
            <w:tcW w:w="2545" w:type="dxa"/>
          </w:tcPr>
          <w:p w:rsidR="00962AA2" w:rsidRPr="00066BA9" w:rsidRDefault="00AC1D1B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Разрядник РВС</w:t>
            </w: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604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0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</w:tr>
      <w:tr w:rsidR="00AC1D1B" w:rsidRPr="00066BA9" w:rsidTr="00646F1B">
        <w:tc>
          <w:tcPr>
            <w:tcW w:w="432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10</w:t>
            </w:r>
          </w:p>
        </w:tc>
        <w:tc>
          <w:tcPr>
            <w:tcW w:w="2545" w:type="dxa"/>
          </w:tcPr>
          <w:p w:rsidR="00962AA2" w:rsidRPr="00066BA9" w:rsidRDefault="00AC1D1B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Измеритель транс-</w:t>
            </w:r>
            <w:proofErr w:type="spellStart"/>
            <w:r w:rsidRPr="00066BA9">
              <w:rPr>
                <w:sz w:val="16"/>
                <w:szCs w:val="16"/>
              </w:rPr>
              <w:t>ры</w:t>
            </w:r>
            <w:proofErr w:type="spellEnd"/>
            <w:r w:rsidRPr="00066BA9">
              <w:rPr>
                <w:sz w:val="16"/>
                <w:szCs w:val="16"/>
              </w:rPr>
              <w:t xml:space="preserve"> тока</w:t>
            </w: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604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60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</w:tr>
      <w:tr w:rsidR="00AC1D1B" w:rsidRPr="00066BA9" w:rsidTr="00646F1B">
        <w:tc>
          <w:tcPr>
            <w:tcW w:w="43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11</w:t>
            </w:r>
          </w:p>
        </w:tc>
        <w:tc>
          <w:tcPr>
            <w:tcW w:w="2545" w:type="dxa"/>
          </w:tcPr>
          <w:p w:rsidR="00AC1D1B" w:rsidRPr="00066BA9" w:rsidRDefault="00AC1D1B" w:rsidP="00AC1D1B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Измеритель транс-</w:t>
            </w:r>
            <w:proofErr w:type="spellStart"/>
            <w:r w:rsidRPr="00066BA9">
              <w:rPr>
                <w:sz w:val="16"/>
                <w:szCs w:val="16"/>
              </w:rPr>
              <w:t>ры</w:t>
            </w:r>
            <w:proofErr w:type="spellEnd"/>
            <w:r w:rsidRPr="00066BA9">
              <w:rPr>
                <w:sz w:val="16"/>
                <w:szCs w:val="16"/>
              </w:rPr>
              <w:t xml:space="preserve"> </w:t>
            </w:r>
            <w:proofErr w:type="spellStart"/>
            <w:r w:rsidRPr="00066BA9">
              <w:rPr>
                <w:sz w:val="16"/>
                <w:szCs w:val="16"/>
              </w:rPr>
              <w:t>напряж</w:t>
            </w:r>
            <w:proofErr w:type="spellEnd"/>
            <w:r w:rsidRPr="00066BA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67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2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C1D1B" w:rsidRPr="00066BA9" w:rsidTr="00646F1B">
        <w:tc>
          <w:tcPr>
            <w:tcW w:w="432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12</w:t>
            </w:r>
          </w:p>
        </w:tc>
        <w:tc>
          <w:tcPr>
            <w:tcW w:w="2545" w:type="dxa"/>
          </w:tcPr>
          <w:p w:rsidR="00962AA2" w:rsidRPr="00066BA9" w:rsidRDefault="00AC1D1B" w:rsidP="00B31D2A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Ячейка 6(</w:t>
            </w:r>
            <w:proofErr w:type="gramStart"/>
            <w:r w:rsidRPr="00066BA9">
              <w:rPr>
                <w:sz w:val="16"/>
                <w:szCs w:val="16"/>
              </w:rPr>
              <w:t>10)</w:t>
            </w:r>
            <w:proofErr w:type="spellStart"/>
            <w:r w:rsidRPr="00066BA9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066BA9">
              <w:rPr>
                <w:sz w:val="16"/>
                <w:szCs w:val="16"/>
              </w:rPr>
              <w:t>-вводная</w:t>
            </w: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72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962AA2" w:rsidRPr="00066BA9" w:rsidRDefault="00962AA2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962AA2" w:rsidRPr="00066BA9" w:rsidRDefault="00962AA2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C1D1B" w:rsidRPr="00066BA9" w:rsidTr="00646F1B">
        <w:tc>
          <w:tcPr>
            <w:tcW w:w="43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13</w:t>
            </w:r>
          </w:p>
        </w:tc>
        <w:tc>
          <w:tcPr>
            <w:tcW w:w="2545" w:type="dxa"/>
          </w:tcPr>
          <w:p w:rsidR="00AC1D1B" w:rsidRPr="00066BA9" w:rsidRDefault="00AC1D1B" w:rsidP="00AC1D1B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Ячейка 6(</w:t>
            </w:r>
            <w:proofErr w:type="gramStart"/>
            <w:r w:rsidRPr="00066BA9">
              <w:rPr>
                <w:sz w:val="16"/>
                <w:szCs w:val="16"/>
              </w:rPr>
              <w:t>10)</w:t>
            </w:r>
            <w:proofErr w:type="spellStart"/>
            <w:r w:rsidRPr="00066BA9"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066BA9">
              <w:rPr>
                <w:sz w:val="16"/>
                <w:szCs w:val="16"/>
              </w:rPr>
              <w:t>-секционная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04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2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</w:tr>
      <w:tr w:rsidR="00AC1D1B" w:rsidRPr="00066BA9" w:rsidTr="00646F1B">
        <w:tc>
          <w:tcPr>
            <w:tcW w:w="43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14</w:t>
            </w:r>
          </w:p>
        </w:tc>
        <w:tc>
          <w:tcPr>
            <w:tcW w:w="2545" w:type="dxa"/>
          </w:tcPr>
          <w:p w:rsidR="00AC1D1B" w:rsidRPr="00066BA9" w:rsidRDefault="00AC1D1B" w:rsidP="00AC1D1B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Ячейка 6(10)</w:t>
            </w:r>
            <w:proofErr w:type="spellStart"/>
            <w:r w:rsidRPr="00066BA9">
              <w:rPr>
                <w:sz w:val="16"/>
                <w:szCs w:val="16"/>
              </w:rPr>
              <w:t>кВ</w:t>
            </w:r>
            <w:proofErr w:type="spellEnd"/>
            <w:r w:rsidRPr="00066BA9">
              <w:rPr>
                <w:sz w:val="16"/>
                <w:szCs w:val="16"/>
              </w:rPr>
              <w:t>-отходящая (двигательная)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60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C1D1B" w:rsidRPr="00066BA9" w:rsidTr="00646F1B">
        <w:tc>
          <w:tcPr>
            <w:tcW w:w="43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15</w:t>
            </w:r>
          </w:p>
        </w:tc>
        <w:tc>
          <w:tcPr>
            <w:tcW w:w="2545" w:type="dxa"/>
          </w:tcPr>
          <w:p w:rsidR="00AC1D1B" w:rsidRPr="00066BA9" w:rsidRDefault="00AC1D1B" w:rsidP="00AC1D1B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Ячейка 6(10)</w:t>
            </w:r>
            <w:proofErr w:type="spellStart"/>
            <w:r w:rsidRPr="00066BA9">
              <w:rPr>
                <w:sz w:val="16"/>
                <w:szCs w:val="16"/>
              </w:rPr>
              <w:t>кВ</w:t>
            </w:r>
            <w:proofErr w:type="spellEnd"/>
            <w:r w:rsidRPr="00066BA9">
              <w:rPr>
                <w:sz w:val="16"/>
                <w:szCs w:val="16"/>
              </w:rPr>
              <w:t>-НТМИ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67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C1D1B" w:rsidRPr="00066BA9" w:rsidTr="00646F1B">
        <w:tc>
          <w:tcPr>
            <w:tcW w:w="432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16</w:t>
            </w:r>
          </w:p>
        </w:tc>
        <w:tc>
          <w:tcPr>
            <w:tcW w:w="2545" w:type="dxa"/>
          </w:tcPr>
          <w:p w:rsidR="00AC1D1B" w:rsidRPr="00066BA9" w:rsidRDefault="00AC1D1B" w:rsidP="00AC1D1B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Ячейка 6(10)</w:t>
            </w:r>
            <w:proofErr w:type="spellStart"/>
            <w:r w:rsidRPr="00066BA9">
              <w:rPr>
                <w:sz w:val="16"/>
                <w:szCs w:val="16"/>
              </w:rPr>
              <w:t>кВ</w:t>
            </w:r>
            <w:proofErr w:type="spellEnd"/>
            <w:r w:rsidRPr="00066BA9">
              <w:rPr>
                <w:sz w:val="16"/>
                <w:szCs w:val="16"/>
              </w:rPr>
              <w:t>-ТСН</w:t>
            </w: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both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ТР</w:t>
            </w:r>
          </w:p>
        </w:tc>
        <w:tc>
          <w:tcPr>
            <w:tcW w:w="604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  <w:tc>
          <w:tcPr>
            <w:tcW w:w="52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AC1D1B" w:rsidRPr="00066BA9" w:rsidRDefault="00AC1D1B" w:rsidP="00B31D2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1D1B" w:rsidRPr="00066BA9" w:rsidRDefault="00AC1D1B" w:rsidP="004235EF">
            <w:pPr>
              <w:ind w:left="0"/>
              <w:jc w:val="center"/>
              <w:rPr>
                <w:sz w:val="16"/>
                <w:szCs w:val="16"/>
              </w:rPr>
            </w:pPr>
            <w:r w:rsidRPr="00066BA9">
              <w:rPr>
                <w:sz w:val="16"/>
                <w:szCs w:val="16"/>
              </w:rPr>
              <w:t>ТО</w:t>
            </w:r>
          </w:p>
        </w:tc>
      </w:tr>
    </w:tbl>
    <w:p w:rsidR="00B31D2A" w:rsidRPr="00066BA9" w:rsidRDefault="00B31D2A" w:rsidP="00962AA2">
      <w:pPr>
        <w:ind w:left="0"/>
        <w:jc w:val="both"/>
      </w:pPr>
    </w:p>
    <w:p w:rsidR="007A0D1E" w:rsidRPr="00066BA9" w:rsidRDefault="007A0D1E" w:rsidP="007A0D1E">
      <w:pPr>
        <w:ind w:left="709"/>
        <w:jc w:val="both"/>
      </w:pPr>
    </w:p>
    <w:p w:rsidR="007A0D1E" w:rsidRPr="00066BA9" w:rsidRDefault="009D2C68" w:rsidP="00F21D20">
      <w:pPr>
        <w:ind w:left="709"/>
        <w:jc w:val="both"/>
      </w:pPr>
      <w:r w:rsidRPr="00066BA9">
        <w:lastRenderedPageBreak/>
        <w:t>Сводные данные о поданных заявках на технологическое присоединение к эл/сетям и заключенных договорах об осуществлении технологического присоединения</w:t>
      </w:r>
      <w:r w:rsidR="00AB3EDF" w:rsidRPr="00066BA9">
        <w:t xml:space="preserve"> к эл/сетям:</w:t>
      </w:r>
    </w:p>
    <w:p w:rsidR="00AB3EDF" w:rsidRPr="00066BA9" w:rsidRDefault="00AB3EDF" w:rsidP="00AB3EDF">
      <w:pPr>
        <w:ind w:left="709"/>
        <w:jc w:val="both"/>
      </w:pPr>
    </w:p>
    <w:tbl>
      <w:tblPr>
        <w:tblW w:w="10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754"/>
        <w:gridCol w:w="731"/>
        <w:gridCol w:w="731"/>
        <w:gridCol w:w="731"/>
        <w:gridCol w:w="730"/>
        <w:gridCol w:w="731"/>
        <w:gridCol w:w="731"/>
        <w:gridCol w:w="869"/>
        <w:gridCol w:w="322"/>
      </w:tblGrid>
      <w:tr w:rsidR="00825419" w:rsidRPr="00066BA9" w:rsidTr="0030590C">
        <w:trPr>
          <w:trHeight w:val="265"/>
        </w:trPr>
        <w:tc>
          <w:tcPr>
            <w:tcW w:w="3773" w:type="dxa"/>
          </w:tcPr>
          <w:p w:rsidR="00825419" w:rsidRPr="00066BA9" w:rsidRDefault="00825419" w:rsidP="00AB3EDF">
            <w:pPr>
              <w:ind w:left="-44"/>
              <w:jc w:val="both"/>
            </w:pPr>
          </w:p>
        </w:tc>
        <w:tc>
          <w:tcPr>
            <w:tcW w:w="754" w:type="dxa"/>
          </w:tcPr>
          <w:p w:rsidR="00825419" w:rsidRPr="00066BA9" w:rsidRDefault="00906A4F" w:rsidP="004235EF">
            <w:pPr>
              <w:ind w:left="0"/>
              <w:jc w:val="both"/>
            </w:pPr>
            <w:r w:rsidRPr="00066BA9">
              <w:t>1 кв. 2014</w:t>
            </w:r>
          </w:p>
        </w:tc>
        <w:tc>
          <w:tcPr>
            <w:tcW w:w="731" w:type="dxa"/>
          </w:tcPr>
          <w:p w:rsidR="00825419" w:rsidRPr="00066BA9" w:rsidRDefault="00906A4F" w:rsidP="004235EF">
            <w:pPr>
              <w:ind w:left="0"/>
              <w:jc w:val="both"/>
            </w:pPr>
            <w:r w:rsidRPr="00066BA9">
              <w:t>2 кв. 2014</w:t>
            </w:r>
          </w:p>
        </w:tc>
        <w:tc>
          <w:tcPr>
            <w:tcW w:w="731" w:type="dxa"/>
          </w:tcPr>
          <w:p w:rsidR="00825419" w:rsidRPr="00066BA9" w:rsidRDefault="00906A4F" w:rsidP="004235EF">
            <w:pPr>
              <w:ind w:left="0"/>
              <w:jc w:val="both"/>
            </w:pPr>
            <w:r w:rsidRPr="00066BA9">
              <w:t>3 кв. 2014</w:t>
            </w:r>
          </w:p>
        </w:tc>
        <w:tc>
          <w:tcPr>
            <w:tcW w:w="731" w:type="dxa"/>
          </w:tcPr>
          <w:p w:rsidR="00825419" w:rsidRPr="00066BA9" w:rsidRDefault="00906A4F" w:rsidP="004235EF">
            <w:pPr>
              <w:ind w:left="0"/>
              <w:jc w:val="both"/>
            </w:pPr>
            <w:r w:rsidRPr="00066BA9">
              <w:t xml:space="preserve"> 4 кв. 2014</w:t>
            </w:r>
          </w:p>
        </w:tc>
        <w:tc>
          <w:tcPr>
            <w:tcW w:w="730" w:type="dxa"/>
          </w:tcPr>
          <w:p w:rsidR="00825419" w:rsidRPr="00066BA9" w:rsidRDefault="00906A4F" w:rsidP="00825419">
            <w:pPr>
              <w:ind w:left="0"/>
              <w:jc w:val="both"/>
            </w:pPr>
            <w:r w:rsidRPr="00066BA9">
              <w:t>1 кв. 2015</w:t>
            </w:r>
          </w:p>
        </w:tc>
        <w:tc>
          <w:tcPr>
            <w:tcW w:w="731" w:type="dxa"/>
          </w:tcPr>
          <w:p w:rsidR="00825419" w:rsidRPr="00066BA9" w:rsidRDefault="00906A4F" w:rsidP="00825419">
            <w:pPr>
              <w:ind w:left="0"/>
              <w:jc w:val="both"/>
            </w:pPr>
            <w:r w:rsidRPr="00066BA9">
              <w:t>2 кв. 2015</w:t>
            </w:r>
          </w:p>
        </w:tc>
        <w:tc>
          <w:tcPr>
            <w:tcW w:w="731" w:type="dxa"/>
          </w:tcPr>
          <w:p w:rsidR="00825419" w:rsidRPr="00066BA9" w:rsidRDefault="00906A4F" w:rsidP="00825419">
            <w:pPr>
              <w:ind w:left="0"/>
              <w:jc w:val="both"/>
            </w:pPr>
            <w:r w:rsidRPr="00066BA9">
              <w:t>3 кв. 2015</w:t>
            </w:r>
          </w:p>
        </w:tc>
        <w:tc>
          <w:tcPr>
            <w:tcW w:w="869" w:type="dxa"/>
          </w:tcPr>
          <w:p w:rsidR="00825419" w:rsidRPr="00066BA9" w:rsidRDefault="00906A4F" w:rsidP="00825419">
            <w:pPr>
              <w:ind w:left="0"/>
              <w:jc w:val="both"/>
            </w:pPr>
            <w:r w:rsidRPr="00066BA9">
              <w:t xml:space="preserve"> 4 кв. 2015</w:t>
            </w:r>
          </w:p>
        </w:tc>
        <w:tc>
          <w:tcPr>
            <w:tcW w:w="322" w:type="dxa"/>
            <w:vMerge w:val="restart"/>
            <w:tcBorders>
              <w:top w:val="nil"/>
              <w:right w:val="nil"/>
            </w:tcBorders>
          </w:tcPr>
          <w:p w:rsidR="00825419" w:rsidRPr="00066BA9" w:rsidRDefault="00825419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</w:pPr>
          </w:p>
          <w:p w:rsidR="00825419" w:rsidRPr="00066BA9" w:rsidRDefault="00825419" w:rsidP="00C8279C">
            <w:pPr>
              <w:ind w:left="0"/>
              <w:jc w:val="both"/>
            </w:pPr>
          </w:p>
        </w:tc>
      </w:tr>
      <w:tr w:rsidR="00825419" w:rsidRPr="00066BA9" w:rsidTr="0030590C">
        <w:trPr>
          <w:trHeight w:val="873"/>
        </w:trPr>
        <w:tc>
          <w:tcPr>
            <w:tcW w:w="3773" w:type="dxa"/>
          </w:tcPr>
          <w:p w:rsidR="00825419" w:rsidRPr="00066BA9" w:rsidRDefault="00825419" w:rsidP="00AB3EDF">
            <w:pPr>
              <w:ind w:left="-44"/>
              <w:jc w:val="both"/>
            </w:pPr>
            <w:r w:rsidRPr="00066BA9">
              <w:t>Подано заявок на технологическое присоединение</w:t>
            </w:r>
          </w:p>
          <w:p w:rsidR="00825419" w:rsidRPr="00066BA9" w:rsidRDefault="00825419" w:rsidP="00AB3EDF">
            <w:pPr>
              <w:ind w:left="-44"/>
              <w:jc w:val="both"/>
            </w:pPr>
          </w:p>
        </w:tc>
        <w:tc>
          <w:tcPr>
            <w:tcW w:w="754" w:type="dxa"/>
          </w:tcPr>
          <w:p w:rsidR="00825419" w:rsidRPr="00066BA9" w:rsidRDefault="00825419" w:rsidP="004235EF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</w:pPr>
          </w:p>
          <w:p w:rsidR="00825419" w:rsidRPr="00066BA9" w:rsidRDefault="00825419" w:rsidP="004235EF">
            <w:pPr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</w:pPr>
          </w:p>
          <w:p w:rsidR="00825419" w:rsidRPr="00066BA9" w:rsidRDefault="00825419" w:rsidP="004235EF">
            <w:pPr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</w:pPr>
          </w:p>
          <w:p w:rsidR="00825419" w:rsidRPr="00066BA9" w:rsidRDefault="00825419" w:rsidP="004235EF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</w:pPr>
            <w:r w:rsidRPr="00066BA9">
              <w:t>-</w:t>
            </w:r>
          </w:p>
          <w:p w:rsidR="00825419" w:rsidRPr="00066BA9" w:rsidRDefault="00825419" w:rsidP="004235EF">
            <w:pPr>
              <w:ind w:left="0"/>
              <w:jc w:val="both"/>
            </w:pPr>
          </w:p>
        </w:tc>
        <w:tc>
          <w:tcPr>
            <w:tcW w:w="731" w:type="dxa"/>
          </w:tcPr>
          <w:p w:rsidR="00825419" w:rsidRPr="00066BA9" w:rsidRDefault="00825419" w:rsidP="00181415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</w:pPr>
          </w:p>
          <w:p w:rsidR="00825419" w:rsidRPr="00066BA9" w:rsidRDefault="00825419" w:rsidP="00181415">
            <w:pPr>
              <w:ind w:left="0"/>
              <w:jc w:val="center"/>
            </w:pPr>
            <w:r w:rsidRPr="00066BA9">
              <w:t>-</w:t>
            </w:r>
          </w:p>
        </w:tc>
        <w:tc>
          <w:tcPr>
            <w:tcW w:w="730" w:type="dxa"/>
          </w:tcPr>
          <w:p w:rsidR="00825419" w:rsidRPr="00066BA9" w:rsidRDefault="00825419" w:rsidP="00181415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</w:pPr>
          </w:p>
          <w:p w:rsidR="00825419" w:rsidRPr="00066BA9" w:rsidRDefault="00825419" w:rsidP="00181415">
            <w:pPr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</w:pPr>
          </w:p>
          <w:p w:rsidR="00825419" w:rsidRPr="00066BA9" w:rsidRDefault="00825419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</w:pPr>
            <w:r w:rsidRPr="00066BA9">
              <w:t>-</w:t>
            </w:r>
          </w:p>
          <w:p w:rsidR="00825419" w:rsidRPr="00066BA9" w:rsidRDefault="00825419" w:rsidP="007A0D1E">
            <w:pPr>
              <w:ind w:left="0"/>
              <w:jc w:val="both"/>
            </w:pPr>
          </w:p>
        </w:tc>
        <w:tc>
          <w:tcPr>
            <w:tcW w:w="731" w:type="dxa"/>
          </w:tcPr>
          <w:p w:rsidR="00825419" w:rsidRPr="00066BA9" w:rsidRDefault="00825419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</w:pPr>
          </w:p>
          <w:p w:rsidR="00825419" w:rsidRPr="00066BA9" w:rsidRDefault="00825419" w:rsidP="007A0D1E">
            <w:pPr>
              <w:ind w:left="0"/>
              <w:jc w:val="both"/>
            </w:pPr>
          </w:p>
        </w:tc>
        <w:tc>
          <w:tcPr>
            <w:tcW w:w="869" w:type="dxa"/>
          </w:tcPr>
          <w:p w:rsidR="00825419" w:rsidRPr="00066BA9" w:rsidRDefault="00825419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</w:pPr>
          </w:p>
          <w:p w:rsidR="00825419" w:rsidRPr="00066BA9" w:rsidRDefault="00825419" w:rsidP="00C8279C">
            <w:pPr>
              <w:ind w:left="0"/>
              <w:jc w:val="both"/>
            </w:pPr>
          </w:p>
        </w:tc>
        <w:tc>
          <w:tcPr>
            <w:tcW w:w="322" w:type="dxa"/>
            <w:vMerge/>
            <w:tcBorders>
              <w:right w:val="nil"/>
            </w:tcBorders>
          </w:tcPr>
          <w:p w:rsidR="00825419" w:rsidRPr="00066BA9" w:rsidRDefault="00825419" w:rsidP="00C8279C">
            <w:pPr>
              <w:ind w:left="0"/>
              <w:jc w:val="both"/>
            </w:pPr>
          </w:p>
        </w:tc>
      </w:tr>
      <w:tr w:rsidR="00825419" w:rsidRPr="00066BA9" w:rsidTr="0030590C">
        <w:trPr>
          <w:trHeight w:val="716"/>
        </w:trPr>
        <w:tc>
          <w:tcPr>
            <w:tcW w:w="3773" w:type="dxa"/>
          </w:tcPr>
          <w:p w:rsidR="00825419" w:rsidRPr="00066BA9" w:rsidRDefault="00825419" w:rsidP="00AB3EDF">
            <w:pPr>
              <w:ind w:left="-44"/>
              <w:jc w:val="both"/>
            </w:pPr>
            <w:r w:rsidRPr="00066BA9">
              <w:t>Количество мощности, необходимое для их удовлетворения</w:t>
            </w:r>
          </w:p>
        </w:tc>
        <w:tc>
          <w:tcPr>
            <w:tcW w:w="754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181415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0" w:type="dxa"/>
          </w:tcPr>
          <w:p w:rsidR="00825419" w:rsidRPr="00066BA9" w:rsidRDefault="00825419" w:rsidP="00181415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  <w:tc>
          <w:tcPr>
            <w:tcW w:w="869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  <w:tc>
          <w:tcPr>
            <w:tcW w:w="322" w:type="dxa"/>
            <w:vMerge/>
            <w:tcBorders>
              <w:right w:val="nil"/>
            </w:tcBorders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</w:tr>
      <w:tr w:rsidR="00825419" w:rsidRPr="00066BA9" w:rsidTr="0030590C">
        <w:trPr>
          <w:trHeight w:val="256"/>
        </w:trPr>
        <w:tc>
          <w:tcPr>
            <w:tcW w:w="3773" w:type="dxa"/>
          </w:tcPr>
          <w:p w:rsidR="00825419" w:rsidRPr="00066BA9" w:rsidRDefault="00825419" w:rsidP="00AB3EDF">
            <w:pPr>
              <w:ind w:left="-44"/>
              <w:jc w:val="both"/>
            </w:pPr>
            <w:r w:rsidRPr="00066BA9">
              <w:t>Сведенья о заключенных договорах об осуществлении технологического присоединения</w:t>
            </w:r>
          </w:p>
        </w:tc>
        <w:tc>
          <w:tcPr>
            <w:tcW w:w="754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181415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0" w:type="dxa"/>
          </w:tcPr>
          <w:p w:rsidR="00825419" w:rsidRPr="00066BA9" w:rsidRDefault="00825419" w:rsidP="00181415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  <w:tc>
          <w:tcPr>
            <w:tcW w:w="869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  <w:tc>
          <w:tcPr>
            <w:tcW w:w="322" w:type="dxa"/>
            <w:vMerge/>
            <w:tcBorders>
              <w:right w:val="nil"/>
            </w:tcBorders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</w:tr>
      <w:tr w:rsidR="00825419" w:rsidRPr="00066BA9" w:rsidTr="0030590C">
        <w:trPr>
          <w:trHeight w:val="733"/>
        </w:trPr>
        <w:tc>
          <w:tcPr>
            <w:tcW w:w="3773" w:type="dxa"/>
          </w:tcPr>
          <w:p w:rsidR="00825419" w:rsidRPr="00066BA9" w:rsidRDefault="00825419" w:rsidP="00AB3EDF">
            <w:pPr>
              <w:ind w:left="-44"/>
              <w:jc w:val="both"/>
            </w:pPr>
            <w:r w:rsidRPr="00066BA9">
              <w:t>Количество аннулированных заявок на технологическое присоединения</w:t>
            </w:r>
          </w:p>
          <w:p w:rsidR="00825419" w:rsidRPr="00066BA9" w:rsidRDefault="00825419" w:rsidP="00AB3EDF">
            <w:pPr>
              <w:ind w:left="-44"/>
              <w:jc w:val="both"/>
            </w:pPr>
          </w:p>
        </w:tc>
        <w:tc>
          <w:tcPr>
            <w:tcW w:w="754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181415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0" w:type="dxa"/>
          </w:tcPr>
          <w:p w:rsidR="00825419" w:rsidRPr="00066BA9" w:rsidRDefault="00825419" w:rsidP="00181415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  <w:tc>
          <w:tcPr>
            <w:tcW w:w="869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  <w:tc>
          <w:tcPr>
            <w:tcW w:w="322" w:type="dxa"/>
            <w:vMerge/>
            <w:tcBorders>
              <w:right w:val="nil"/>
            </w:tcBorders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</w:tr>
      <w:tr w:rsidR="00825419" w:rsidRPr="00066BA9" w:rsidTr="0030590C">
        <w:trPr>
          <w:trHeight w:val="235"/>
        </w:trPr>
        <w:tc>
          <w:tcPr>
            <w:tcW w:w="3773" w:type="dxa"/>
          </w:tcPr>
          <w:p w:rsidR="00825419" w:rsidRPr="00066BA9" w:rsidRDefault="00825419" w:rsidP="00AB3EDF">
            <w:pPr>
              <w:ind w:left="-44"/>
              <w:jc w:val="both"/>
            </w:pPr>
            <w:r w:rsidRPr="00066BA9">
              <w:t>Количество выполненных присоединений и присоединенной мощности</w:t>
            </w:r>
          </w:p>
        </w:tc>
        <w:tc>
          <w:tcPr>
            <w:tcW w:w="754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4235EF">
            <w:pPr>
              <w:spacing w:before="0" w:after="200" w:line="276" w:lineRule="auto"/>
              <w:ind w:left="0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181415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0" w:type="dxa"/>
          </w:tcPr>
          <w:p w:rsidR="00825419" w:rsidRPr="00066BA9" w:rsidRDefault="00825419" w:rsidP="00181415">
            <w:pPr>
              <w:spacing w:before="0" w:after="200" w:line="276" w:lineRule="auto"/>
              <w:ind w:left="0"/>
              <w:jc w:val="center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  <w:r w:rsidRPr="00066BA9">
              <w:t>-</w:t>
            </w:r>
          </w:p>
        </w:tc>
        <w:tc>
          <w:tcPr>
            <w:tcW w:w="731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  <w:tc>
          <w:tcPr>
            <w:tcW w:w="869" w:type="dxa"/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  <w:tc>
          <w:tcPr>
            <w:tcW w:w="322" w:type="dxa"/>
            <w:vMerge/>
            <w:tcBorders>
              <w:bottom w:val="nil"/>
              <w:right w:val="nil"/>
            </w:tcBorders>
          </w:tcPr>
          <w:p w:rsidR="00825419" w:rsidRPr="00066BA9" w:rsidRDefault="00825419" w:rsidP="00AB3EDF">
            <w:pPr>
              <w:spacing w:before="0" w:after="200" w:line="276" w:lineRule="auto"/>
              <w:ind w:left="0"/>
            </w:pPr>
          </w:p>
        </w:tc>
      </w:tr>
    </w:tbl>
    <w:p w:rsidR="0070674B" w:rsidRPr="00066BA9" w:rsidRDefault="009D2C68" w:rsidP="008B0B2A">
      <w:pPr>
        <w:ind w:left="709"/>
        <w:jc w:val="both"/>
      </w:pPr>
      <w:r w:rsidRPr="00066BA9">
        <w:t xml:space="preserve"> </w:t>
      </w:r>
    </w:p>
    <w:p w:rsidR="00400367" w:rsidRPr="00066BA9" w:rsidRDefault="007D7445" w:rsidP="007D7445">
      <w:pPr>
        <w:jc w:val="both"/>
      </w:pPr>
      <w:r w:rsidRPr="00066BA9">
        <w:t xml:space="preserve">            </w:t>
      </w:r>
      <w:r w:rsidR="007909C7" w:rsidRPr="00066BA9">
        <w:t>АО «</w:t>
      </w:r>
      <w:proofErr w:type="spellStart"/>
      <w:r w:rsidR="007909C7" w:rsidRPr="00066BA9">
        <w:t>Татнефтепром-Зюзеевнефть</w:t>
      </w:r>
      <w:proofErr w:type="spellEnd"/>
      <w:r w:rsidR="007909C7" w:rsidRPr="00066BA9">
        <w:t xml:space="preserve">» </w:t>
      </w:r>
      <w:r w:rsidR="00400367" w:rsidRPr="00066BA9">
        <w:t>оказывает услуги по передаче электричес</w:t>
      </w:r>
      <w:r w:rsidR="00066BA9" w:rsidRPr="00066BA9">
        <w:t xml:space="preserve">кой энергии и мощности </w:t>
      </w:r>
      <w:r w:rsidR="0070674B" w:rsidRPr="00066BA9">
        <w:t xml:space="preserve">АО «Сетевая </w:t>
      </w:r>
      <w:proofErr w:type="gramStart"/>
      <w:r w:rsidR="0070674B" w:rsidRPr="00066BA9">
        <w:t>компания</w:t>
      </w:r>
      <w:r w:rsidR="00400367" w:rsidRPr="00066BA9">
        <w:t xml:space="preserve">» </w:t>
      </w:r>
      <w:r w:rsidR="0070674B" w:rsidRPr="00066BA9">
        <w:t xml:space="preserve"> </w:t>
      </w:r>
      <w:r w:rsidR="00400367" w:rsidRPr="00066BA9">
        <w:t>по</w:t>
      </w:r>
      <w:proofErr w:type="gramEnd"/>
      <w:r w:rsidR="00400367" w:rsidRPr="00066BA9">
        <w:t xml:space="preserve"> Договору о возмездном оказании услуг по передаче электроэнергии (мощности) в соответствии с действующим законодательством. </w:t>
      </w:r>
    </w:p>
    <w:p w:rsidR="0070674B" w:rsidRPr="00066BA9" w:rsidRDefault="0070674B" w:rsidP="0070674B">
      <w:pPr>
        <w:ind w:firstLine="709"/>
        <w:jc w:val="both"/>
      </w:pPr>
      <w:r w:rsidRPr="00066BA9">
        <w:t>Исполнитель (</w:t>
      </w:r>
      <w:r w:rsidR="007909C7" w:rsidRPr="00066BA9">
        <w:t>АО «</w:t>
      </w:r>
      <w:proofErr w:type="spellStart"/>
      <w:r w:rsidR="007909C7" w:rsidRPr="00066BA9">
        <w:t>Татнефтепром-Зюзеевнефть</w:t>
      </w:r>
      <w:proofErr w:type="spellEnd"/>
      <w:r w:rsidR="007909C7" w:rsidRPr="00066BA9">
        <w:t>»</w:t>
      </w:r>
      <w:r w:rsidRPr="00066BA9">
        <w:t>) обязуется оказывать услуги по передаче электрической энергии (мощности) от точек приема, указанных в Приложении №1 к Договору,  до точек поставки, указанных в Приложении №2 к Договору, посредством осуществления комплекса организационно и технологически связанных действий, обеспечивающих передачу электрической энергии (мощности) через объекты электросетевого хозя</w:t>
      </w:r>
      <w:r w:rsidR="00066BA9" w:rsidRPr="00066BA9">
        <w:t>йства Исполнителя, а Заказчик (</w:t>
      </w:r>
      <w:r w:rsidRPr="00066BA9">
        <w:t>АО «Сетевая компания») обязуется оплачивать эти услуги в порядке и сроки, установленные Договором.</w:t>
      </w:r>
    </w:p>
    <w:p w:rsidR="0070674B" w:rsidRPr="00066BA9" w:rsidRDefault="0070674B" w:rsidP="0070674B">
      <w:pPr>
        <w:ind w:left="709"/>
        <w:jc w:val="both"/>
      </w:pPr>
    </w:p>
    <w:p w:rsidR="00400367" w:rsidRPr="00066BA9" w:rsidRDefault="00400367" w:rsidP="00400367">
      <w:pPr>
        <w:tabs>
          <w:tab w:val="left" w:pos="1134"/>
        </w:tabs>
        <w:ind w:left="0" w:firstLine="720"/>
        <w:jc w:val="both"/>
      </w:pPr>
      <w:r w:rsidRPr="00066BA9">
        <w:t>Нормативно-правовыми актами, регулирующими условия договора оказания услуг по передаче электроэнергии, являются:</w:t>
      </w:r>
    </w:p>
    <w:p w:rsidR="00400367" w:rsidRPr="00066BA9" w:rsidRDefault="00400367" w:rsidP="00400367">
      <w:pPr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 w:rsidRPr="00066BA9">
        <w:t>Постановление Правительства РФ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энергии». Источником официального опубликования данных документов является «Российская газета» от 01.09.2006 №194;</w:t>
      </w:r>
    </w:p>
    <w:p w:rsidR="00400367" w:rsidRPr="00066BA9" w:rsidRDefault="00400367" w:rsidP="00400367">
      <w:pPr>
        <w:numPr>
          <w:ilvl w:val="0"/>
          <w:numId w:val="6"/>
        </w:numPr>
        <w:tabs>
          <w:tab w:val="left" w:pos="1134"/>
        </w:tabs>
        <w:ind w:left="0" w:firstLine="720"/>
        <w:jc w:val="both"/>
      </w:pPr>
      <w:r w:rsidRPr="00066BA9">
        <w:t>Собрание законодательства Российской Федерации от 04.06.2012, №23, ст.3008 (издательство «Юридическая литература»).</w:t>
      </w:r>
    </w:p>
    <w:p w:rsidR="006D1034" w:rsidRPr="00066BA9" w:rsidRDefault="00081C7E" w:rsidP="006D1034">
      <w:pPr>
        <w:pStyle w:val="a4"/>
        <w:numPr>
          <w:ilvl w:val="0"/>
          <w:numId w:val="6"/>
        </w:numPr>
        <w:jc w:val="both"/>
      </w:pPr>
      <w:r w:rsidRPr="00066BA9">
        <w:t xml:space="preserve"> </w:t>
      </w:r>
      <w:r w:rsidR="006D1034" w:rsidRPr="00066BA9">
        <w:t>Постановлением Правительства РФ от 27.12.2004 №861. Источником официального опубликования вышеуказанного Постановления являются издания:</w:t>
      </w:r>
    </w:p>
    <w:p w:rsidR="006D1034" w:rsidRPr="00066BA9" w:rsidRDefault="006D1034" w:rsidP="006D1034">
      <w:pPr>
        <w:ind w:left="0"/>
        <w:jc w:val="both"/>
      </w:pPr>
      <w:r w:rsidRPr="00066BA9">
        <w:t xml:space="preserve">   - "Собрание законодательства РФ", 27.12.2004, N 52 (часть 2), ст. 5525.</w:t>
      </w:r>
    </w:p>
    <w:p w:rsidR="006D1034" w:rsidRPr="00066BA9" w:rsidRDefault="006D1034" w:rsidP="006D1034">
      <w:pPr>
        <w:jc w:val="both"/>
      </w:pPr>
      <w:r w:rsidRPr="00066BA9">
        <w:t>- "Российская газета"  за 19.01.2005 N 7.</w:t>
      </w:r>
    </w:p>
    <w:p w:rsidR="004A03B5" w:rsidRPr="00066BA9" w:rsidRDefault="00400367" w:rsidP="004A03B5">
      <w:pPr>
        <w:ind w:left="0" w:firstLine="720"/>
        <w:jc w:val="both"/>
      </w:pPr>
      <w:r w:rsidRPr="00066BA9">
        <w:t xml:space="preserve">Нормативными документами, определяющие стоимость договоров технологического присоединения являются </w:t>
      </w:r>
      <w:r w:rsidR="004A03B5" w:rsidRPr="00066BA9">
        <w:t>Постановлением Правительства РФ от 27.12.2004 №861. Источником официального опубликования вышеуказанного Постановления являются издания:</w:t>
      </w:r>
    </w:p>
    <w:p w:rsidR="004A03B5" w:rsidRPr="00066BA9" w:rsidRDefault="004A03B5" w:rsidP="004A03B5">
      <w:pPr>
        <w:ind w:left="0" w:firstLine="720"/>
        <w:jc w:val="both"/>
      </w:pPr>
      <w:r w:rsidRPr="00066BA9">
        <w:t>- "Собрание законодательства РФ", 27.12.2004, N 52 (часть 2), ст. 5525.</w:t>
      </w:r>
    </w:p>
    <w:p w:rsidR="004A03B5" w:rsidRPr="00066BA9" w:rsidRDefault="004A03B5" w:rsidP="004A03B5">
      <w:pPr>
        <w:ind w:left="0" w:firstLine="720"/>
        <w:jc w:val="both"/>
      </w:pPr>
      <w:r w:rsidRPr="00066BA9">
        <w:t>- "Российская газета"  за 19.01.2005 N 7.</w:t>
      </w:r>
    </w:p>
    <w:p w:rsidR="00400367" w:rsidRPr="00066BA9" w:rsidRDefault="00400367" w:rsidP="00400367">
      <w:pPr>
        <w:ind w:left="0" w:firstLine="720"/>
        <w:jc w:val="both"/>
      </w:pPr>
      <w:r w:rsidRPr="00066BA9">
        <w:t xml:space="preserve">Нормативно-правовым актом, регулирующим условия договора об осуществлении технологического присоединения, являются «Правила технологического присоединения </w:t>
      </w:r>
      <w:proofErr w:type="spellStart"/>
      <w:r w:rsidRPr="00066BA9">
        <w:t>энергопринимающих</w:t>
      </w:r>
      <w:proofErr w:type="spellEnd"/>
      <w:r w:rsidRPr="00066BA9">
        <w:t xml:space="preserve"> устройств потребителей к электрическим сетям…..», утвержденные Постановлением Правительства РФ от 27.12.2004 №861. Источником официального опубликования вышеуказанного Постановления являются издания:</w:t>
      </w:r>
    </w:p>
    <w:p w:rsidR="00400367" w:rsidRPr="00066BA9" w:rsidRDefault="00400367" w:rsidP="00400367">
      <w:pPr>
        <w:ind w:left="0" w:firstLine="720"/>
        <w:jc w:val="both"/>
      </w:pPr>
      <w:r w:rsidRPr="00066BA9">
        <w:t>- "Собрание законодательства РФ", 27.12.2004, N 52 (часть 2), ст. 5525.</w:t>
      </w:r>
    </w:p>
    <w:p w:rsidR="00400367" w:rsidRPr="00066BA9" w:rsidRDefault="00400367" w:rsidP="00400367">
      <w:pPr>
        <w:ind w:left="0" w:firstLine="720"/>
        <w:jc w:val="both"/>
      </w:pPr>
      <w:r w:rsidRPr="00066BA9">
        <w:t>- "Российская газета"  за 19.01.2005 N 7.</w:t>
      </w:r>
    </w:p>
    <w:p w:rsidR="0030590C" w:rsidRPr="00066BA9" w:rsidRDefault="0030590C" w:rsidP="00400367">
      <w:pPr>
        <w:ind w:left="0" w:firstLine="720"/>
        <w:jc w:val="both"/>
      </w:pPr>
    </w:p>
    <w:p w:rsidR="0030590C" w:rsidRPr="00066BA9" w:rsidRDefault="0030590C" w:rsidP="00400367">
      <w:pPr>
        <w:ind w:left="0" w:firstLine="720"/>
        <w:jc w:val="both"/>
      </w:pPr>
    </w:p>
    <w:p w:rsidR="0030590C" w:rsidRDefault="007D7445" w:rsidP="00400367">
      <w:pPr>
        <w:ind w:left="0" w:firstLine="720"/>
        <w:jc w:val="both"/>
      </w:pPr>
      <w:r w:rsidRPr="00066BA9">
        <w:lastRenderedPageBreak/>
        <w:t xml:space="preserve">               </w:t>
      </w:r>
      <w:r w:rsidR="0030590C" w:rsidRPr="00066BA9">
        <w:t xml:space="preserve"> Главный энергетик:                                    П.Г.Евлентьев</w:t>
      </w:r>
    </w:p>
    <w:p w:rsidR="000C25B1" w:rsidRDefault="000C25B1"/>
    <w:sectPr w:rsidR="000C25B1" w:rsidSect="00081C7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5235614"/>
    <w:multiLevelType w:val="hybridMultilevel"/>
    <w:tmpl w:val="18A60B0C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335C06B2"/>
    <w:multiLevelType w:val="hybridMultilevel"/>
    <w:tmpl w:val="82020662"/>
    <w:lvl w:ilvl="0" w:tplc="E78A31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4309F0"/>
    <w:multiLevelType w:val="hybridMultilevel"/>
    <w:tmpl w:val="81BA301E"/>
    <w:lvl w:ilvl="0" w:tplc="91C6E8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8A38ED"/>
    <w:multiLevelType w:val="hybridMultilevel"/>
    <w:tmpl w:val="1A0E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2F09CD"/>
    <w:multiLevelType w:val="hybridMultilevel"/>
    <w:tmpl w:val="81BA301E"/>
    <w:lvl w:ilvl="0" w:tplc="91C6E8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205FF3"/>
    <w:multiLevelType w:val="hybridMultilevel"/>
    <w:tmpl w:val="7700B22C"/>
    <w:lvl w:ilvl="0" w:tplc="041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6D3E23D8"/>
    <w:multiLevelType w:val="hybridMultilevel"/>
    <w:tmpl w:val="BF245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972B7"/>
    <w:multiLevelType w:val="hybridMultilevel"/>
    <w:tmpl w:val="4CC23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7"/>
    <w:rsid w:val="00026E6A"/>
    <w:rsid w:val="000423ED"/>
    <w:rsid w:val="0004260E"/>
    <w:rsid w:val="00066BA9"/>
    <w:rsid w:val="00081C7E"/>
    <w:rsid w:val="00096476"/>
    <w:rsid w:val="000B0FBA"/>
    <w:rsid w:val="000B4D8B"/>
    <w:rsid w:val="000C25B1"/>
    <w:rsid w:val="000F442F"/>
    <w:rsid w:val="00101C37"/>
    <w:rsid w:val="00117BC9"/>
    <w:rsid w:val="00165F11"/>
    <w:rsid w:val="00181415"/>
    <w:rsid w:val="001F7E68"/>
    <w:rsid w:val="00202461"/>
    <w:rsid w:val="00260E2D"/>
    <w:rsid w:val="002A44C5"/>
    <w:rsid w:val="002B463F"/>
    <w:rsid w:val="003044D7"/>
    <w:rsid w:val="0030590C"/>
    <w:rsid w:val="003272C5"/>
    <w:rsid w:val="00385A37"/>
    <w:rsid w:val="00400367"/>
    <w:rsid w:val="004235EF"/>
    <w:rsid w:val="00446B53"/>
    <w:rsid w:val="00482DAA"/>
    <w:rsid w:val="004934A6"/>
    <w:rsid w:val="004A03B5"/>
    <w:rsid w:val="004D58EE"/>
    <w:rsid w:val="00541980"/>
    <w:rsid w:val="0054223C"/>
    <w:rsid w:val="00564F82"/>
    <w:rsid w:val="00617360"/>
    <w:rsid w:val="0064221F"/>
    <w:rsid w:val="00646F1B"/>
    <w:rsid w:val="00655AAC"/>
    <w:rsid w:val="006636E3"/>
    <w:rsid w:val="00680AE5"/>
    <w:rsid w:val="006D1034"/>
    <w:rsid w:val="006D3270"/>
    <w:rsid w:val="006E67A0"/>
    <w:rsid w:val="0070674B"/>
    <w:rsid w:val="0071354E"/>
    <w:rsid w:val="00747F07"/>
    <w:rsid w:val="00750759"/>
    <w:rsid w:val="00753A51"/>
    <w:rsid w:val="0077057E"/>
    <w:rsid w:val="00770FE1"/>
    <w:rsid w:val="007909C7"/>
    <w:rsid w:val="007A0D1E"/>
    <w:rsid w:val="007B7211"/>
    <w:rsid w:val="007D7445"/>
    <w:rsid w:val="00800699"/>
    <w:rsid w:val="00825419"/>
    <w:rsid w:val="00843CD1"/>
    <w:rsid w:val="008471E5"/>
    <w:rsid w:val="00857422"/>
    <w:rsid w:val="00884798"/>
    <w:rsid w:val="008A53AD"/>
    <w:rsid w:val="008B0B2A"/>
    <w:rsid w:val="00906A4F"/>
    <w:rsid w:val="00941A93"/>
    <w:rsid w:val="009463C8"/>
    <w:rsid w:val="00962AA2"/>
    <w:rsid w:val="00970081"/>
    <w:rsid w:val="009D2C68"/>
    <w:rsid w:val="009D6797"/>
    <w:rsid w:val="009E569A"/>
    <w:rsid w:val="009F3673"/>
    <w:rsid w:val="00A72593"/>
    <w:rsid w:val="00A8530F"/>
    <w:rsid w:val="00AB3EDF"/>
    <w:rsid w:val="00AC1D1B"/>
    <w:rsid w:val="00B1481B"/>
    <w:rsid w:val="00B31D2A"/>
    <w:rsid w:val="00B53088"/>
    <w:rsid w:val="00B718D2"/>
    <w:rsid w:val="00C13A1A"/>
    <w:rsid w:val="00C80751"/>
    <w:rsid w:val="00C8279C"/>
    <w:rsid w:val="00CB7607"/>
    <w:rsid w:val="00CD353C"/>
    <w:rsid w:val="00D03520"/>
    <w:rsid w:val="00D27319"/>
    <w:rsid w:val="00DC08A3"/>
    <w:rsid w:val="00E1216B"/>
    <w:rsid w:val="00E1707C"/>
    <w:rsid w:val="00E478A7"/>
    <w:rsid w:val="00EB63FB"/>
    <w:rsid w:val="00EC3901"/>
    <w:rsid w:val="00EE31F7"/>
    <w:rsid w:val="00F00D98"/>
    <w:rsid w:val="00F01F93"/>
    <w:rsid w:val="00F21D20"/>
    <w:rsid w:val="00F33093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AD04-6DF2-4C47-B7AA-90E11B5A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7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036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00367"/>
    <w:pPr>
      <w:ind w:left="708"/>
    </w:pPr>
  </w:style>
  <w:style w:type="paragraph" w:customStyle="1" w:styleId="11">
    <w:name w:val="Заголовок 11"/>
    <w:uiPriority w:val="99"/>
    <w:rsid w:val="00400367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uiPriority w:val="99"/>
    <w:rsid w:val="00400367"/>
    <w:rPr>
      <w:b/>
      <w:bCs w:val="0"/>
      <w:i/>
      <w:iCs w:val="0"/>
      <w:sz w:val="22"/>
    </w:rPr>
  </w:style>
  <w:style w:type="character" w:styleId="a5">
    <w:name w:val="FollowedHyperlink"/>
    <w:basedOn w:val="a0"/>
    <w:uiPriority w:val="99"/>
    <w:semiHidden/>
    <w:unhideWhenUsed/>
    <w:rsid w:val="00EC390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D1E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D1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3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tcom.tatenergo.ru/documents/norm_docs/109-p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tcom.tatenergo.ru/documents/norm_docs/41-fz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1804-9451-4A07-938B-4401B72E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RePack by Diakov</cp:lastModifiedBy>
  <cp:revision>2</cp:revision>
  <cp:lastPrinted>2016-03-09T06:19:00Z</cp:lastPrinted>
  <dcterms:created xsi:type="dcterms:W3CDTF">2017-03-01T08:42:00Z</dcterms:created>
  <dcterms:modified xsi:type="dcterms:W3CDTF">2017-03-01T08:42:00Z</dcterms:modified>
</cp:coreProperties>
</file>